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inside" w:tblpY="-358"/>
        <w:tblW w:w="9180" w:type="dxa"/>
        <w:tblLook w:val="01E0" w:firstRow="1" w:lastRow="1" w:firstColumn="1" w:lastColumn="1" w:noHBand="0" w:noVBand="0"/>
      </w:tblPr>
      <w:tblGrid>
        <w:gridCol w:w="3369"/>
        <w:gridCol w:w="5811"/>
      </w:tblGrid>
      <w:tr w:rsidR="004501FE" w:rsidTr="005538F9">
        <w:tc>
          <w:tcPr>
            <w:tcW w:w="3369" w:type="dxa"/>
            <w:shd w:val="clear" w:color="auto" w:fill="auto"/>
          </w:tcPr>
          <w:p w:rsidR="004501FE" w:rsidRPr="00633FA6" w:rsidRDefault="004501FE" w:rsidP="005538F9">
            <w:pPr>
              <w:jc w:val="center"/>
              <w:rPr>
                <w:bCs/>
                <w:sz w:val="26"/>
              </w:rPr>
            </w:pPr>
            <w:r w:rsidRPr="00633FA6">
              <w:rPr>
                <w:bCs/>
                <w:sz w:val="26"/>
              </w:rPr>
              <w:t xml:space="preserve">UBND TỈNH GIA LAI </w:t>
            </w:r>
          </w:p>
          <w:p w:rsidR="004501FE" w:rsidRDefault="004501FE" w:rsidP="005538F9">
            <w:pPr>
              <w:jc w:val="center"/>
            </w:pPr>
            <w:r>
              <w:rPr>
                <w:b/>
                <w:bCs/>
                <w:noProof/>
                <w:sz w:val="26"/>
                <w:szCs w:val="26"/>
                <w:lang w:eastAsia="zh-CN"/>
              </w:rPr>
              <mc:AlternateContent>
                <mc:Choice Requires="wps">
                  <w:drawing>
                    <wp:anchor distT="0" distB="0" distL="114300" distR="114300" simplePos="0" relativeHeight="251659264" behindDoc="0" locked="0" layoutInCell="1" allowOverlap="1" wp14:anchorId="7302A879" wp14:editId="48062058">
                      <wp:simplePos x="0" y="0"/>
                      <wp:positionH relativeFrom="column">
                        <wp:posOffset>674810</wp:posOffset>
                      </wp:positionH>
                      <wp:positionV relativeFrom="paragraph">
                        <wp:posOffset>266065</wp:posOffset>
                      </wp:positionV>
                      <wp:extent cx="5867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0.95pt" to="99.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N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lTD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"/>
                  </w:pict>
                </mc:Fallback>
              </mc:AlternateContent>
            </w:r>
            <w:r>
              <w:rPr>
                <w:b/>
                <w:bCs/>
                <w:noProof/>
                <w:sz w:val="26"/>
                <w:szCs w:val="26"/>
              </w:rPr>
              <w:t>SỞ NGOẠI VỤ</w:t>
            </w:r>
            <w:r w:rsidRPr="001679DE">
              <w:rPr>
                <w:b/>
                <w:bCs/>
                <w:noProof/>
                <w:sz w:val="26"/>
                <w:szCs w:val="26"/>
              </w:rPr>
              <w:t xml:space="preserve"> </w:t>
            </w:r>
          </w:p>
        </w:tc>
        <w:tc>
          <w:tcPr>
            <w:tcW w:w="5811" w:type="dxa"/>
            <w:shd w:val="clear" w:color="auto" w:fill="auto"/>
          </w:tcPr>
          <w:p w:rsidR="004501FE" w:rsidRPr="001679DE" w:rsidRDefault="004501FE" w:rsidP="005538F9">
            <w:pPr>
              <w:jc w:val="center"/>
              <w:rPr>
                <w:b/>
                <w:bCs/>
                <w:sz w:val="26"/>
              </w:rPr>
            </w:pPr>
            <w:r w:rsidRPr="001679DE">
              <w:rPr>
                <w:b/>
                <w:bCs/>
                <w:sz w:val="26"/>
              </w:rPr>
              <w:t xml:space="preserve">CỘNG HÒA  XÃ HỘI CHỦ NGHĨA VIỆT </w:t>
            </w:r>
            <w:smartTag w:uri="urn:schemas-microsoft-com:office:smarttags" w:element="place">
              <w:smartTag w:uri="urn:schemas-microsoft-com:office:smarttags" w:element="country-region">
                <w:r w:rsidRPr="001679DE">
                  <w:rPr>
                    <w:b/>
                    <w:bCs/>
                    <w:sz w:val="26"/>
                  </w:rPr>
                  <w:t>NAM</w:t>
                </w:r>
              </w:smartTag>
            </w:smartTag>
          </w:p>
          <w:p w:rsidR="004501FE" w:rsidRPr="001679DE" w:rsidRDefault="004501FE" w:rsidP="005538F9">
            <w:pPr>
              <w:tabs>
                <w:tab w:val="center" w:pos="1440"/>
                <w:tab w:val="center" w:pos="6300"/>
              </w:tabs>
              <w:jc w:val="center"/>
              <w:rPr>
                <w:b/>
                <w:sz w:val="28"/>
                <w:szCs w:val="26"/>
              </w:rPr>
            </w:pPr>
            <w:r w:rsidRPr="001679DE">
              <w:rPr>
                <w:b/>
                <w:sz w:val="28"/>
                <w:szCs w:val="26"/>
              </w:rPr>
              <w:t>Độc lập – Tự do – Hạnh phúc</w:t>
            </w:r>
          </w:p>
          <w:p w:rsidR="004501FE" w:rsidRDefault="004501FE" w:rsidP="005538F9">
            <w:r>
              <w:rPr>
                <w:b/>
                <w:bCs/>
                <w:noProof/>
                <w:sz w:val="26"/>
                <w:szCs w:val="26"/>
                <w:lang w:eastAsia="zh-CN"/>
              </w:rPr>
              <mc:AlternateContent>
                <mc:Choice Requires="wps">
                  <w:drawing>
                    <wp:anchor distT="0" distB="0" distL="114300" distR="114300" simplePos="0" relativeHeight="251660288" behindDoc="0" locked="0" layoutInCell="1" allowOverlap="1" wp14:anchorId="2E13A982" wp14:editId="435ABC63">
                      <wp:simplePos x="0" y="0"/>
                      <wp:positionH relativeFrom="column">
                        <wp:posOffset>671830</wp:posOffset>
                      </wp:positionH>
                      <wp:positionV relativeFrom="paragraph">
                        <wp:posOffset>61107</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4.8pt" to="223.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"/>
                  </w:pict>
                </mc:Fallback>
              </mc:AlternateContent>
            </w:r>
          </w:p>
        </w:tc>
      </w:tr>
      <w:tr w:rsidR="004501FE" w:rsidTr="005538F9">
        <w:trPr>
          <w:trHeight w:val="659"/>
        </w:trPr>
        <w:tc>
          <w:tcPr>
            <w:tcW w:w="3369" w:type="dxa"/>
            <w:shd w:val="clear" w:color="auto" w:fill="auto"/>
          </w:tcPr>
          <w:p w:rsidR="004501FE" w:rsidRDefault="004501FE" w:rsidP="004501FE">
            <w:pPr>
              <w:tabs>
                <w:tab w:val="center" w:pos="1440"/>
                <w:tab w:val="center" w:pos="5760"/>
              </w:tabs>
              <w:jc w:val="center"/>
            </w:pPr>
            <w:r w:rsidRPr="001679DE">
              <w:rPr>
                <w:sz w:val="26"/>
                <w:szCs w:val="26"/>
              </w:rPr>
              <w:t>Số:</w:t>
            </w:r>
            <w:r>
              <w:rPr>
                <w:sz w:val="26"/>
                <w:szCs w:val="26"/>
              </w:rPr>
              <w:t xml:space="preserve">         /BC-SNgV</w:t>
            </w:r>
          </w:p>
          <w:p w:rsidR="004501FE" w:rsidRPr="001679DE" w:rsidRDefault="004501FE" w:rsidP="005538F9">
            <w:pPr>
              <w:tabs>
                <w:tab w:val="center" w:pos="5760"/>
              </w:tabs>
              <w:spacing w:before="120"/>
              <w:jc w:val="center"/>
              <w:rPr>
                <w:sz w:val="26"/>
              </w:rPr>
            </w:pPr>
          </w:p>
        </w:tc>
        <w:tc>
          <w:tcPr>
            <w:tcW w:w="5811" w:type="dxa"/>
            <w:shd w:val="clear" w:color="auto" w:fill="auto"/>
          </w:tcPr>
          <w:p w:rsidR="004501FE" w:rsidRPr="001679DE" w:rsidRDefault="004501FE" w:rsidP="004501FE">
            <w:pPr>
              <w:tabs>
                <w:tab w:val="center" w:pos="1440"/>
                <w:tab w:val="center" w:pos="6300"/>
              </w:tabs>
              <w:jc w:val="center"/>
              <w:rPr>
                <w:sz w:val="26"/>
                <w:szCs w:val="26"/>
              </w:rPr>
            </w:pPr>
            <w:r w:rsidRPr="001679DE">
              <w:rPr>
                <w:i/>
                <w:sz w:val="26"/>
                <w:szCs w:val="26"/>
              </w:rPr>
              <w:t xml:space="preserve">Gia Lai, ngày </w:t>
            </w:r>
            <w:r>
              <w:rPr>
                <w:i/>
                <w:sz w:val="26"/>
                <w:szCs w:val="26"/>
              </w:rPr>
              <w:t xml:space="preserve">       </w:t>
            </w:r>
            <w:r w:rsidRPr="001679DE">
              <w:rPr>
                <w:i/>
                <w:sz w:val="26"/>
                <w:szCs w:val="26"/>
              </w:rPr>
              <w:t xml:space="preserve">tháng </w:t>
            </w:r>
            <w:r>
              <w:rPr>
                <w:i/>
                <w:sz w:val="26"/>
                <w:szCs w:val="26"/>
              </w:rPr>
              <w:t>02</w:t>
            </w:r>
            <w:r w:rsidRPr="001679DE">
              <w:rPr>
                <w:i/>
                <w:sz w:val="26"/>
                <w:szCs w:val="26"/>
              </w:rPr>
              <w:t xml:space="preserve"> năm 20</w:t>
            </w:r>
            <w:r>
              <w:rPr>
                <w:i/>
                <w:sz w:val="26"/>
                <w:szCs w:val="26"/>
              </w:rPr>
              <w:t>21</w:t>
            </w:r>
          </w:p>
          <w:p w:rsidR="004501FE" w:rsidRDefault="004501FE" w:rsidP="005538F9"/>
        </w:tc>
      </w:tr>
    </w:tbl>
    <w:p w:rsidR="004501FE" w:rsidRDefault="004501FE" w:rsidP="004501FE">
      <w:pPr>
        <w:jc w:val="center"/>
        <w:rPr>
          <w:b/>
          <w:sz w:val="28"/>
          <w:szCs w:val="28"/>
        </w:rPr>
      </w:pPr>
      <w:r w:rsidRPr="002324A9">
        <w:rPr>
          <w:b/>
          <w:sz w:val="28"/>
          <w:szCs w:val="28"/>
        </w:rPr>
        <w:t xml:space="preserve">BÁO CÁO </w:t>
      </w:r>
    </w:p>
    <w:p w:rsidR="004501FE" w:rsidRPr="002324A9" w:rsidRDefault="004501FE" w:rsidP="001752A5">
      <w:pPr>
        <w:jc w:val="center"/>
        <w:rPr>
          <w:b/>
          <w:sz w:val="28"/>
          <w:szCs w:val="28"/>
        </w:rPr>
      </w:pPr>
      <w:r>
        <w:rPr>
          <w:b/>
          <w:sz w:val="28"/>
          <w:szCs w:val="28"/>
        </w:rPr>
        <w:t xml:space="preserve">Tình hình thực hiện nhiệm vụ công </w:t>
      </w:r>
      <w:r w:rsidR="0079512B">
        <w:rPr>
          <w:b/>
          <w:sz w:val="28"/>
          <w:szCs w:val="28"/>
        </w:rPr>
        <w:t xml:space="preserve">tác </w:t>
      </w:r>
      <w:r>
        <w:rPr>
          <w:b/>
          <w:sz w:val="28"/>
          <w:szCs w:val="28"/>
        </w:rPr>
        <w:t>tháng 02</w:t>
      </w:r>
      <w:r w:rsidR="0079512B">
        <w:rPr>
          <w:b/>
          <w:sz w:val="28"/>
          <w:szCs w:val="28"/>
        </w:rPr>
        <w:t xml:space="preserve"> và 02 tháng đầu năm</w:t>
      </w:r>
      <w:r w:rsidR="001752A5">
        <w:rPr>
          <w:b/>
          <w:sz w:val="28"/>
          <w:szCs w:val="28"/>
        </w:rPr>
        <w:t>,</w:t>
      </w:r>
      <w:r>
        <w:rPr>
          <w:b/>
          <w:sz w:val="28"/>
          <w:szCs w:val="28"/>
        </w:rPr>
        <w:t xml:space="preserve">  phương hướng nhiệm vụ công tác tháng 3 năm 2021</w:t>
      </w:r>
    </w:p>
    <w:p w:rsidR="004501FE" w:rsidRDefault="004501FE" w:rsidP="004501FE">
      <w:pPr>
        <w:jc w:val="center"/>
        <w:rPr>
          <w:sz w:val="28"/>
          <w:szCs w:val="28"/>
        </w:rPr>
      </w:pPr>
      <w:r>
        <w:rPr>
          <w:noProof/>
          <w:sz w:val="28"/>
          <w:szCs w:val="28"/>
          <w:lang w:eastAsia="zh-CN"/>
        </w:rPr>
        <mc:AlternateContent>
          <mc:Choice Requires="wps">
            <w:drawing>
              <wp:anchor distT="0" distB="0" distL="114300" distR="114300" simplePos="0" relativeHeight="251661312" behindDoc="0" locked="0" layoutInCell="1" allowOverlap="1" wp14:anchorId="0AFA0BD8" wp14:editId="35A503D5">
                <wp:simplePos x="0" y="0"/>
                <wp:positionH relativeFrom="column">
                  <wp:posOffset>2162762</wp:posOffset>
                </wp:positionH>
                <wp:positionV relativeFrom="paragraph">
                  <wp:posOffset>72390</wp:posOffset>
                </wp:positionV>
                <wp:extent cx="13239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5.7pt" to="274.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B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G4/Gi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"/>
            </w:pict>
          </mc:Fallback>
        </mc:AlternateContent>
      </w:r>
    </w:p>
    <w:p w:rsidR="004501FE" w:rsidRDefault="004501FE" w:rsidP="004501FE">
      <w:pPr>
        <w:jc w:val="both"/>
        <w:rPr>
          <w:sz w:val="28"/>
          <w:szCs w:val="28"/>
        </w:rPr>
      </w:pPr>
    </w:p>
    <w:p w:rsidR="004501FE" w:rsidRDefault="004501FE" w:rsidP="004501FE">
      <w:pPr>
        <w:ind w:firstLine="720"/>
        <w:jc w:val="both"/>
        <w:rPr>
          <w:sz w:val="28"/>
          <w:szCs w:val="28"/>
        </w:rPr>
      </w:pPr>
      <w:r>
        <w:rPr>
          <w:sz w:val="28"/>
          <w:szCs w:val="28"/>
        </w:rPr>
        <w:t>Thực hiện Quy chế làm việc (sửa đổi, bổ sung) số 04-QC/TU ngày 05/12/2016 của Ban Chấp hành Đảng bộ tỉnh, Ban Thường vụ Tỉnh ủy, Thường trực Tỉnh ủy khóa XV nhiệm kỳ 2015 – 2020, Quy chế làm việc của Ủy ban nhân dân tỉnh nhiệm kỳ 2016 – 2021 ban hành theo Quyết định</w:t>
      </w:r>
      <w:r w:rsidR="004B01C8">
        <w:rPr>
          <w:sz w:val="28"/>
          <w:szCs w:val="28"/>
        </w:rPr>
        <w:t xml:space="preserve"> số 629/QĐ-UBND ngày 20/9/2016; </w:t>
      </w:r>
      <w:r>
        <w:rPr>
          <w:sz w:val="28"/>
          <w:szCs w:val="28"/>
        </w:rPr>
        <w:t xml:space="preserve">Công văn số 596/VP-KTTH ngày 09/02/2021 của Văn phòng UBND tỉnh về </w:t>
      </w:r>
      <w:r w:rsidR="0079512B">
        <w:rPr>
          <w:sz w:val="28"/>
          <w:szCs w:val="28"/>
        </w:rPr>
        <w:t xml:space="preserve">việc </w:t>
      </w:r>
      <w:r>
        <w:rPr>
          <w:sz w:val="28"/>
          <w:szCs w:val="28"/>
        </w:rPr>
        <w:t>tình hình thực hiện Nghị quyết số 01/NQ-CP và tình hình kinh tế - xã hội tháng 0</w:t>
      </w:r>
      <w:r w:rsidR="0079512B">
        <w:rPr>
          <w:sz w:val="28"/>
          <w:szCs w:val="28"/>
        </w:rPr>
        <w:t>2 và 02 tháng đầu năm</w:t>
      </w:r>
      <w:r>
        <w:rPr>
          <w:sz w:val="28"/>
          <w:szCs w:val="28"/>
        </w:rPr>
        <w:t xml:space="preserve"> năm 2021, Sở Ngoại vụ báo cáo tình hình thực hiện nhiệm vụ công tác như sau:</w:t>
      </w:r>
    </w:p>
    <w:p w:rsidR="004501FE" w:rsidRDefault="004501FE" w:rsidP="004501FE">
      <w:pPr>
        <w:jc w:val="both"/>
        <w:rPr>
          <w:sz w:val="28"/>
          <w:szCs w:val="28"/>
        </w:rPr>
      </w:pPr>
    </w:p>
    <w:p w:rsidR="004501FE" w:rsidRDefault="004501FE" w:rsidP="004B01C8">
      <w:pPr>
        <w:keepNext/>
        <w:widowControl w:val="0"/>
        <w:spacing w:before="120" w:after="120"/>
        <w:jc w:val="both"/>
        <w:rPr>
          <w:b/>
          <w:sz w:val="28"/>
          <w:szCs w:val="28"/>
        </w:rPr>
      </w:pPr>
      <w:r>
        <w:rPr>
          <w:sz w:val="28"/>
          <w:szCs w:val="28"/>
        </w:rPr>
        <w:tab/>
      </w:r>
      <w:r w:rsidRPr="00BE1926">
        <w:rPr>
          <w:b/>
          <w:sz w:val="28"/>
          <w:szCs w:val="28"/>
        </w:rPr>
        <w:t>I. Kết quả công tác:</w:t>
      </w:r>
    </w:p>
    <w:p w:rsidR="004501FE" w:rsidRDefault="004501FE" w:rsidP="004B01C8">
      <w:pPr>
        <w:keepNext/>
        <w:widowControl w:val="0"/>
        <w:spacing w:before="120" w:after="120"/>
        <w:jc w:val="both"/>
        <w:rPr>
          <w:b/>
          <w:sz w:val="28"/>
          <w:szCs w:val="28"/>
        </w:rPr>
      </w:pPr>
      <w:r>
        <w:rPr>
          <w:b/>
          <w:sz w:val="28"/>
          <w:szCs w:val="28"/>
        </w:rPr>
        <w:tab/>
        <w:t>1. Công tác quản lý đoàn ra, đoàn vào</w:t>
      </w:r>
      <w:r w:rsidR="00FB35B6">
        <w:rPr>
          <w:b/>
          <w:sz w:val="28"/>
          <w:szCs w:val="28"/>
        </w:rPr>
        <w:t xml:space="preserve"> và khen thưởng</w:t>
      </w:r>
      <w:r w:rsidR="00196B60">
        <w:rPr>
          <w:b/>
          <w:sz w:val="28"/>
          <w:szCs w:val="28"/>
        </w:rPr>
        <w:t xml:space="preserve"> đối ngoại</w:t>
      </w:r>
    </w:p>
    <w:p w:rsidR="002E6026" w:rsidRDefault="004501FE" w:rsidP="004B01C8">
      <w:pPr>
        <w:keepNext/>
        <w:widowControl w:val="0"/>
        <w:spacing w:before="120" w:after="120"/>
        <w:ind w:firstLine="360"/>
        <w:jc w:val="both"/>
        <w:rPr>
          <w:sz w:val="28"/>
          <w:szCs w:val="20"/>
        </w:rPr>
      </w:pPr>
      <w:r>
        <w:rPr>
          <w:sz w:val="28"/>
          <w:szCs w:val="28"/>
        </w:rPr>
        <w:tab/>
      </w:r>
      <w:r w:rsidRPr="00C23FFD">
        <w:rPr>
          <w:sz w:val="28"/>
          <w:szCs w:val="28"/>
        </w:rPr>
        <w:t>- Công tác đoàn vào: Đã tham mưu UBND tỉnh cho phép các</w:t>
      </w:r>
      <w:r w:rsidR="002E6026">
        <w:rPr>
          <w:sz w:val="28"/>
          <w:szCs w:val="28"/>
        </w:rPr>
        <w:t xml:space="preserve"> cơ quan, đơn vị làm việc với 06 đoàn/19</w:t>
      </w:r>
      <w:r w:rsidRPr="00C23FFD">
        <w:rPr>
          <w:sz w:val="28"/>
          <w:szCs w:val="28"/>
        </w:rPr>
        <w:t xml:space="preserve"> lượt khách nước ngoài, </w:t>
      </w:r>
      <w:r w:rsidR="002E6026" w:rsidRPr="007671E7">
        <w:rPr>
          <w:sz w:val="28"/>
          <w:szCs w:val="20"/>
        </w:rPr>
        <w:t>gồm các chuyên gia</w:t>
      </w:r>
      <w:r w:rsidR="002E6026">
        <w:rPr>
          <w:sz w:val="28"/>
          <w:szCs w:val="20"/>
        </w:rPr>
        <w:t xml:space="preserve"> khoa học, chuyên gia kỹ thuật, đại diện doanh nghiệp</w:t>
      </w:r>
      <w:r w:rsidR="002E6026" w:rsidRPr="007671E7">
        <w:rPr>
          <w:sz w:val="28"/>
          <w:szCs w:val="20"/>
        </w:rPr>
        <w:t xml:space="preserve"> </w:t>
      </w:r>
      <w:r w:rsidR="002E6026">
        <w:rPr>
          <w:sz w:val="28"/>
          <w:szCs w:val="20"/>
        </w:rPr>
        <w:t>đến nghiên cứu, triển khai dự án, tìm hiểu cơ hội hợp tác đầu tư. Trong tháng 02 năm 2021, do tình hình dịch bệnh Covid-19 nên chỉ có 02 đoàn/06 lượt khách nước ngoài đến tỉnh làm việc.</w:t>
      </w:r>
    </w:p>
    <w:p w:rsidR="002E6026" w:rsidRPr="006104B9" w:rsidRDefault="004501FE" w:rsidP="004B01C8">
      <w:pPr>
        <w:keepNext/>
        <w:widowControl w:val="0"/>
        <w:spacing w:before="120" w:after="120"/>
        <w:ind w:firstLine="360"/>
        <w:jc w:val="both"/>
        <w:rPr>
          <w:sz w:val="28"/>
          <w:szCs w:val="28"/>
          <w:lang w:val="vi-VN"/>
        </w:rPr>
      </w:pPr>
      <w:r>
        <w:rPr>
          <w:sz w:val="28"/>
          <w:szCs w:val="28"/>
        </w:rPr>
        <w:tab/>
        <w:t xml:space="preserve">- Công tác đoàn ra: Tiếp tục thực hiện chỉ đạo của Thủ tướng Chính phủ và UBND tỉnh về việc hạn chế đi công tác nước ngoài, do vậy trong </w:t>
      </w:r>
      <w:r w:rsidR="002E6026">
        <w:rPr>
          <w:sz w:val="28"/>
          <w:szCs w:val="28"/>
        </w:rPr>
        <w:t xml:space="preserve">02 </w:t>
      </w:r>
      <w:r>
        <w:rPr>
          <w:sz w:val="28"/>
          <w:szCs w:val="28"/>
        </w:rPr>
        <w:t>tháng</w:t>
      </w:r>
      <w:r w:rsidR="002E6026">
        <w:rPr>
          <w:sz w:val="28"/>
          <w:szCs w:val="28"/>
        </w:rPr>
        <w:t xml:space="preserve"> đầu năm 2021</w:t>
      </w:r>
      <w:r>
        <w:rPr>
          <w:sz w:val="28"/>
          <w:szCs w:val="28"/>
        </w:rPr>
        <w:t xml:space="preserve"> không phát sinh đoàn đi công tác, học tập ở nước ngoài.</w:t>
      </w:r>
      <w:r w:rsidR="002E6026">
        <w:rPr>
          <w:sz w:val="28"/>
          <w:szCs w:val="28"/>
        </w:rPr>
        <w:t xml:space="preserve"> </w:t>
      </w:r>
      <w:r w:rsidR="00B052D9">
        <w:rPr>
          <w:sz w:val="28"/>
          <w:szCs w:val="28"/>
        </w:rPr>
        <w:t>Sở Ngoại vụ đã t</w:t>
      </w:r>
      <w:r w:rsidR="002E6026" w:rsidRPr="002C1530">
        <w:rPr>
          <w:sz w:val="28"/>
          <w:szCs w:val="20"/>
          <w:lang w:val="vi-VN"/>
        </w:rPr>
        <w:t>ham mưu</w:t>
      </w:r>
      <w:r w:rsidR="002E6026" w:rsidRPr="002C1530">
        <w:rPr>
          <w:sz w:val="28"/>
          <w:szCs w:val="20"/>
        </w:rPr>
        <w:t xml:space="preserve"> </w:t>
      </w:r>
      <w:r w:rsidR="002E6026" w:rsidRPr="002C1530">
        <w:rPr>
          <w:sz w:val="28"/>
          <w:szCs w:val="20"/>
          <w:lang w:val="vi-VN"/>
        </w:rPr>
        <w:t>UBND tỉnh chỉ đạo</w:t>
      </w:r>
      <w:r w:rsidR="002E6026" w:rsidRPr="00B052D9">
        <w:rPr>
          <w:sz w:val="28"/>
          <w:szCs w:val="20"/>
          <w:lang w:val="vi-VN"/>
        </w:rPr>
        <w:t xml:space="preserve"> triển khai phương hướng,</w:t>
      </w:r>
      <w:r w:rsidR="002E6026" w:rsidRPr="002C1530">
        <w:rPr>
          <w:sz w:val="28"/>
          <w:szCs w:val="20"/>
          <w:lang w:val="vi-VN"/>
        </w:rPr>
        <w:t xml:space="preserve"> nhiệm vụ công tác đối ngoại địa phương năm 2021</w:t>
      </w:r>
      <w:r w:rsidR="002E6026" w:rsidRPr="00B052D9">
        <w:rPr>
          <w:sz w:val="28"/>
          <w:szCs w:val="20"/>
          <w:lang w:val="vi-VN"/>
        </w:rPr>
        <w:t xml:space="preserve">; rà soát, </w:t>
      </w:r>
      <w:r w:rsidR="002E6026" w:rsidRPr="002C1530">
        <w:rPr>
          <w:sz w:val="28"/>
          <w:szCs w:val="20"/>
          <w:lang w:val="vi-VN"/>
        </w:rPr>
        <w:t>điều chỉnh Kế hoạch đoàn ra, đoàn vào năm 2021 theo chỉ đạo của Thủ tướng Chính phủ, theo đó</w:t>
      </w:r>
      <w:r w:rsidR="002E6026" w:rsidRPr="00B052D9">
        <w:rPr>
          <w:sz w:val="28"/>
          <w:szCs w:val="20"/>
          <w:lang w:val="vi-VN"/>
        </w:rPr>
        <w:t xml:space="preserve"> căn cứ tình hình thực tế do dịch bệnh Covid-19,</w:t>
      </w:r>
      <w:r w:rsidR="002E6026" w:rsidRPr="002C1530">
        <w:rPr>
          <w:sz w:val="28"/>
          <w:szCs w:val="20"/>
          <w:lang w:val="vi-VN"/>
        </w:rPr>
        <w:t xml:space="preserve"> đề xuất </w:t>
      </w:r>
      <w:r w:rsidR="002E6026" w:rsidRPr="00B052D9">
        <w:rPr>
          <w:sz w:val="28"/>
          <w:szCs w:val="20"/>
          <w:lang w:val="vi-VN"/>
        </w:rPr>
        <w:t xml:space="preserve">UBND tỉnh </w:t>
      </w:r>
      <w:r w:rsidR="002E6026" w:rsidRPr="002C1530">
        <w:rPr>
          <w:sz w:val="28"/>
          <w:szCs w:val="20"/>
          <w:lang w:val="vi-VN"/>
        </w:rPr>
        <w:t xml:space="preserve">điều chỉnh theo hướng cắt giảm 02 đoàn ra, cắt toàn bộ đoàn các đoàn </w:t>
      </w:r>
      <w:r w:rsidR="002E6026" w:rsidRPr="00B052D9">
        <w:rPr>
          <w:sz w:val="28"/>
          <w:szCs w:val="20"/>
          <w:lang w:val="vi-VN"/>
        </w:rPr>
        <w:t xml:space="preserve">Chính quyền </w:t>
      </w:r>
      <w:r w:rsidR="002E6026" w:rsidRPr="002C1530">
        <w:rPr>
          <w:sz w:val="28"/>
          <w:szCs w:val="20"/>
          <w:lang w:val="vi-VN"/>
        </w:rPr>
        <w:t>tỉnh bạn Campuchia</w:t>
      </w:r>
      <w:r w:rsidR="002E6026" w:rsidRPr="00B052D9">
        <w:rPr>
          <w:sz w:val="28"/>
          <w:szCs w:val="20"/>
          <w:lang w:val="vi-VN"/>
        </w:rPr>
        <w:t xml:space="preserve"> và</w:t>
      </w:r>
      <w:r w:rsidR="002E6026" w:rsidRPr="002C1530">
        <w:rPr>
          <w:sz w:val="28"/>
          <w:szCs w:val="20"/>
          <w:lang w:val="vi-VN"/>
        </w:rPr>
        <w:t xml:space="preserve"> Lào đến thăm </w:t>
      </w:r>
      <w:r w:rsidR="002E6026" w:rsidRPr="00B052D9">
        <w:rPr>
          <w:sz w:val="28"/>
          <w:szCs w:val="20"/>
          <w:lang w:val="vi-VN"/>
        </w:rPr>
        <w:t xml:space="preserve">tỉnh nhân dịp Tết </w:t>
      </w:r>
      <w:r w:rsidR="002E6026" w:rsidRPr="002C1530">
        <w:rPr>
          <w:sz w:val="28"/>
          <w:szCs w:val="20"/>
          <w:lang w:val="vi-VN"/>
        </w:rPr>
        <w:t>Nguyên đán</w:t>
      </w:r>
      <w:r w:rsidR="002E6026" w:rsidRPr="00B052D9">
        <w:rPr>
          <w:sz w:val="28"/>
          <w:szCs w:val="20"/>
          <w:lang w:val="vi-VN"/>
        </w:rPr>
        <w:t xml:space="preserve"> 2021</w:t>
      </w:r>
      <w:r w:rsidR="002E6026" w:rsidRPr="002C1530">
        <w:rPr>
          <w:sz w:val="28"/>
          <w:szCs w:val="20"/>
          <w:lang w:val="vi-VN"/>
        </w:rPr>
        <w:t>.</w:t>
      </w:r>
      <w:r w:rsidR="00B052D9" w:rsidRPr="00B052D9">
        <w:rPr>
          <w:sz w:val="28"/>
          <w:szCs w:val="20"/>
          <w:lang w:val="vi-VN"/>
        </w:rPr>
        <w:t xml:space="preserve"> </w:t>
      </w:r>
      <w:r w:rsidR="00B052D9" w:rsidRPr="00B052D9">
        <w:rPr>
          <w:sz w:val="28"/>
          <w:szCs w:val="28"/>
          <w:lang w:val="vi-VN"/>
        </w:rPr>
        <w:t xml:space="preserve">Đề xuất xây dựng dự thảo Quy chế </w:t>
      </w:r>
      <w:r w:rsidR="00B052D9" w:rsidRPr="002E6026">
        <w:rPr>
          <w:sz w:val="28"/>
          <w:szCs w:val="28"/>
          <w:lang w:val="vi-VN"/>
        </w:rPr>
        <w:t xml:space="preserve">quản lý </w:t>
      </w:r>
      <w:r w:rsidR="00B052D9" w:rsidRPr="00B052D9">
        <w:rPr>
          <w:sz w:val="28"/>
          <w:szCs w:val="28"/>
          <w:lang w:val="vi-VN"/>
        </w:rPr>
        <w:t>CBCCVC</w:t>
      </w:r>
      <w:r w:rsidR="00B052D9" w:rsidRPr="002E6026">
        <w:rPr>
          <w:sz w:val="28"/>
          <w:szCs w:val="28"/>
          <w:lang w:val="vi-VN"/>
        </w:rPr>
        <w:t xml:space="preserve"> trong hoạt động xuất cảnh, nhập cảnh</w:t>
      </w:r>
      <w:r w:rsidR="00B052D9">
        <w:rPr>
          <w:sz w:val="28"/>
          <w:szCs w:val="28"/>
          <w:lang w:val="vi-VN"/>
        </w:rPr>
        <w:t xml:space="preserve"> thực hiện</w:t>
      </w:r>
      <w:r w:rsidR="00B052D9" w:rsidRPr="00B052D9">
        <w:rPr>
          <w:sz w:val="28"/>
          <w:szCs w:val="28"/>
          <w:lang w:val="vi-VN"/>
        </w:rPr>
        <w:t xml:space="preserve"> Luật Xuất cảnh, nhập cảnh của công dân Việt Nam năm 2019.</w:t>
      </w:r>
    </w:p>
    <w:p w:rsidR="00196B60" w:rsidRPr="006104B9" w:rsidRDefault="00196B60" w:rsidP="004B01C8">
      <w:pPr>
        <w:keepNext/>
        <w:widowControl w:val="0"/>
        <w:spacing w:before="120" w:after="120"/>
        <w:jc w:val="both"/>
        <w:rPr>
          <w:sz w:val="28"/>
          <w:szCs w:val="28"/>
          <w:lang w:val="vi-VN"/>
        </w:rPr>
      </w:pPr>
      <w:r w:rsidRPr="006104B9">
        <w:rPr>
          <w:sz w:val="28"/>
          <w:szCs w:val="28"/>
          <w:lang w:val="vi-VN"/>
        </w:rPr>
        <w:tab/>
        <w:t xml:space="preserve">- Tham gia góp ý hình thức, nội dung dự thảo Công thư của Chủ tịch UBND tỉnh </w:t>
      </w:r>
      <w:r w:rsidR="00FB35B6" w:rsidRPr="006104B9">
        <w:rPr>
          <w:sz w:val="28"/>
          <w:szCs w:val="28"/>
          <w:lang w:val="vi-VN"/>
        </w:rPr>
        <w:t xml:space="preserve">gửi </w:t>
      </w:r>
      <w:r w:rsidRPr="006104B9">
        <w:rPr>
          <w:sz w:val="28"/>
          <w:szCs w:val="28"/>
          <w:lang w:val="vi-VN"/>
        </w:rPr>
        <w:t xml:space="preserve">Chính quyền các tỉnh Ratanakiri, Stung Treng, Preah Vihear, Campuchia </w:t>
      </w:r>
      <w:r w:rsidR="00FB35B6" w:rsidRPr="006104B9">
        <w:rPr>
          <w:sz w:val="28"/>
          <w:szCs w:val="28"/>
          <w:lang w:val="vi-VN"/>
        </w:rPr>
        <w:t xml:space="preserve">đề nghị lập danh sách khen thưởng các tập thể, cá nhân có thành tích xuất sắc trong việc thực hiện nhiệm vụ tìm kiếm, quy tập hài cốt liệt sĩ quân tình nguyện Việt Nam hy sinh trong các thời kỳ chiến tranh ở Campuchia giai đoạn </w:t>
      </w:r>
      <w:r w:rsidR="00FB35B6" w:rsidRPr="006104B9">
        <w:rPr>
          <w:sz w:val="28"/>
          <w:szCs w:val="28"/>
          <w:lang w:val="vi-VN"/>
        </w:rPr>
        <w:lastRenderedPageBreak/>
        <w:t>2013 – 2020</w:t>
      </w:r>
      <w:r w:rsidRPr="006104B9">
        <w:rPr>
          <w:sz w:val="28"/>
          <w:szCs w:val="28"/>
          <w:lang w:val="vi-VN"/>
        </w:rPr>
        <w:t xml:space="preserve">. </w:t>
      </w:r>
    </w:p>
    <w:p w:rsidR="004501FE" w:rsidRPr="006104B9" w:rsidRDefault="00D60C3E" w:rsidP="004B01C8">
      <w:pPr>
        <w:keepNext/>
        <w:widowControl w:val="0"/>
        <w:spacing w:before="120" w:after="120"/>
        <w:ind w:firstLine="720"/>
        <w:jc w:val="both"/>
        <w:rPr>
          <w:b/>
          <w:sz w:val="28"/>
          <w:szCs w:val="28"/>
          <w:lang w:val="vi-VN"/>
        </w:rPr>
      </w:pPr>
      <w:r w:rsidRPr="006104B9">
        <w:rPr>
          <w:b/>
          <w:sz w:val="28"/>
          <w:szCs w:val="28"/>
          <w:lang w:val="vi-VN"/>
        </w:rPr>
        <w:t>2. Công tác hội nhập quốc tế</w:t>
      </w:r>
    </w:p>
    <w:p w:rsidR="00F009AD" w:rsidRPr="006104B9" w:rsidRDefault="00F009AD" w:rsidP="004B01C8">
      <w:pPr>
        <w:keepNext/>
        <w:widowControl w:val="0"/>
        <w:spacing w:before="120" w:after="120"/>
        <w:ind w:firstLine="720"/>
        <w:jc w:val="both"/>
        <w:rPr>
          <w:sz w:val="28"/>
          <w:szCs w:val="28"/>
          <w:lang w:val="vi-VN"/>
        </w:rPr>
      </w:pPr>
      <w:r w:rsidRPr="006104B9">
        <w:rPr>
          <w:sz w:val="28"/>
          <w:szCs w:val="28"/>
          <w:lang w:val="vi-VN"/>
        </w:rPr>
        <w:t xml:space="preserve">- </w:t>
      </w:r>
      <w:r w:rsidR="00BF3D75" w:rsidRPr="006104B9">
        <w:rPr>
          <w:sz w:val="28"/>
          <w:szCs w:val="28"/>
          <w:lang w:val="vi-VN"/>
        </w:rPr>
        <w:t xml:space="preserve">Tiếp tục thực hiện các nhiệm vụ kết nối, hỗ trợ, xúc tiến đầu tư, quảng bá tại chỗ. </w:t>
      </w:r>
      <w:r w:rsidR="00BF3D75" w:rsidRPr="006104B9">
        <w:rPr>
          <w:sz w:val="28"/>
          <w:szCs w:val="20"/>
          <w:lang w:val="vi-VN"/>
        </w:rPr>
        <w:t>Phối hợp các sở ngành thực hiện các hoạt động thu hút đầu tư sau Hội nghị Gặp gỡ Nhật Bản 2020; thúc đẩy kết quả chuyến thăm, làm việc tại tỉnh Gia Lai của Tổng Lãnh sự quán Ấn Độ, Tổng Lãnh sự quán Cuba tại thành phố Hồ Chí Minh</w:t>
      </w:r>
      <w:r w:rsidR="00BF3D75" w:rsidRPr="006104B9">
        <w:rPr>
          <w:sz w:val="28"/>
          <w:szCs w:val="28"/>
          <w:lang w:val="vi-VN"/>
        </w:rPr>
        <w:t xml:space="preserve"> như đề xuất dự án ODA vận động Chính phủ Nhật Bản tài trợ; cung cấp thông tin giới thiệu hình ảnh, chính sách kêu gọi đầu tư của tỉnh Gia Lai gửi Tổng Lãnh sự quán Ấn Độ tại thành phố Hồ Chí Minh và ngược lại thông tin rộng rãi về chính sách cấp học bổng của Chính phủ Ấn Độ cho du học sinh Việt Nam (cán bộ, công chức, người dân) nhằm tăng cường trao đổi, thúc đẩy các cơ hội hợp tác về thương mại, đầu tư và giáo dục giữa Ấn Độ và tỉnh Gia Lai trong thời gian tới. </w:t>
      </w:r>
      <w:r w:rsidRPr="006104B9">
        <w:rPr>
          <w:sz w:val="28"/>
          <w:szCs w:val="28"/>
          <w:lang w:val="vi-VN"/>
        </w:rPr>
        <w:t xml:space="preserve">Tham dự </w:t>
      </w:r>
      <w:r w:rsidR="00BF3D75" w:rsidRPr="006104B9">
        <w:rPr>
          <w:sz w:val="28"/>
          <w:szCs w:val="28"/>
          <w:shd w:val="clear" w:color="auto" w:fill="FFFFFF"/>
          <w:lang w:val="vi-VN"/>
        </w:rPr>
        <w:t xml:space="preserve">Diễn đàn đầu tư Ấn Độ - Việt Nam </w:t>
      </w:r>
      <w:r w:rsidR="00BF3D75">
        <w:rPr>
          <w:sz w:val="28"/>
          <w:szCs w:val="28"/>
          <w:shd w:val="clear" w:color="auto" w:fill="FFFFFF"/>
          <w:lang w:val="vi-VN"/>
        </w:rPr>
        <w:t xml:space="preserve">do </w:t>
      </w:r>
      <w:r w:rsidR="00BF3D75" w:rsidRPr="006104B9">
        <w:rPr>
          <w:sz w:val="28"/>
          <w:szCs w:val="28"/>
          <w:lang w:val="vi-VN"/>
        </w:rPr>
        <w:t xml:space="preserve">Tổng Lãnh sự quán Ấn Độ </w:t>
      </w:r>
      <w:r w:rsidR="00BF3D75" w:rsidRPr="006104B9">
        <w:rPr>
          <w:sz w:val="28"/>
          <w:szCs w:val="28"/>
          <w:shd w:val="clear" w:color="auto" w:fill="FFFFFF"/>
          <w:lang w:val="vi-VN"/>
        </w:rPr>
        <w:t xml:space="preserve">tại Thành phố Hồ Chí Minh, phối hợp với </w:t>
      </w:r>
      <w:r w:rsidR="00BF3D75" w:rsidRPr="006104B9">
        <w:rPr>
          <w:sz w:val="28"/>
          <w:szCs w:val="28"/>
          <w:lang w:val="vi-VN"/>
        </w:rPr>
        <w:t>Tổng Lãnh sự quán Ấn Độ xây dựng kế hoạch thăm, làm việc tại tỉnh Gia Lai của Tổng Lãnh sự Ấn Độ dự kiến vào tháng 3 năm 2021;</w:t>
      </w:r>
      <w:r w:rsidR="00BF3D75" w:rsidRPr="0044438F">
        <w:rPr>
          <w:sz w:val="28"/>
          <w:szCs w:val="28"/>
          <w:shd w:val="clear" w:color="auto" w:fill="FFFFFF"/>
          <w:lang w:val="vi-VN"/>
        </w:rPr>
        <w:t xml:space="preserve"> </w:t>
      </w:r>
      <w:r w:rsidR="00BF3D75" w:rsidRPr="0032697B">
        <w:rPr>
          <w:sz w:val="28"/>
          <w:szCs w:val="28"/>
          <w:shd w:val="clear" w:color="auto" w:fill="FFFFFF"/>
          <w:lang w:val="vi-VN"/>
        </w:rPr>
        <w:t>Lễ thông báo nguồn vốn hỗ trợ đầu tư công của Phần Lan tại Việt Nam do Đại sứ quán Phần Lan tại Việt Nam tổ chức</w:t>
      </w:r>
      <w:r w:rsidR="00BF3D75" w:rsidRPr="006104B9">
        <w:rPr>
          <w:sz w:val="28"/>
          <w:szCs w:val="28"/>
          <w:shd w:val="clear" w:color="auto" w:fill="FFFFFF"/>
          <w:lang w:val="vi-VN"/>
        </w:rPr>
        <w:t xml:space="preserve">, trong đó có dự án Thoát nước và Xử lý nước thải thành phố Pleiku </w:t>
      </w:r>
      <w:r w:rsidR="00BF3D75" w:rsidRPr="006104B9">
        <w:rPr>
          <w:sz w:val="28"/>
          <w:szCs w:val="28"/>
          <w:lang w:val="vi-VN"/>
        </w:rPr>
        <w:t>được Chính phủ Phần Lan bố trí nguồn vốn 20 triệu Euro, tham mưu UBND tỉnh làm việc trực tuyến với Đại sứ quán Phần Lan tại Hà Nội và Công ty Operon tại Phần Lan vào ngày 05/02/2021 về công tác chuẩn bị, hoàn chỉnh hồ sơ, thủ tục phê duyệt dự án</w:t>
      </w:r>
      <w:r w:rsidR="00BF3D75" w:rsidRPr="0032697B">
        <w:rPr>
          <w:sz w:val="28"/>
          <w:szCs w:val="28"/>
          <w:lang w:val="vi-VN"/>
        </w:rPr>
        <w:t>.</w:t>
      </w:r>
      <w:r w:rsidRPr="006104B9">
        <w:rPr>
          <w:sz w:val="28"/>
          <w:szCs w:val="28"/>
          <w:lang w:val="vi-VN"/>
        </w:rPr>
        <w:t xml:space="preserve"> </w:t>
      </w:r>
    </w:p>
    <w:p w:rsidR="004501FE" w:rsidRPr="006104B9" w:rsidRDefault="00F009AD" w:rsidP="004B01C8">
      <w:pPr>
        <w:keepNext/>
        <w:widowControl w:val="0"/>
        <w:spacing w:before="120" w:after="120"/>
        <w:ind w:firstLine="720"/>
        <w:jc w:val="both"/>
        <w:rPr>
          <w:sz w:val="28"/>
          <w:szCs w:val="28"/>
          <w:lang w:val="vi-VN"/>
        </w:rPr>
      </w:pPr>
      <w:r w:rsidRPr="006104B9">
        <w:rPr>
          <w:sz w:val="28"/>
          <w:szCs w:val="28"/>
          <w:lang w:val="vi-VN"/>
        </w:rPr>
        <w:t xml:space="preserve">- Thực hiện báo cáo kết quả hoạt động xúc tiến đầu tư giai đoạn 2015 – 2020 phục vụ Hội nghị đánh giá kết quả hoạt động xúc tiến đầu tư tỉnh Gia Lai. </w:t>
      </w:r>
      <w:r w:rsidR="004501FE" w:rsidRPr="006104B9">
        <w:rPr>
          <w:sz w:val="28"/>
          <w:szCs w:val="28"/>
          <w:lang w:val="vi-VN"/>
        </w:rPr>
        <w:t>Tham gia ý kiến 0</w:t>
      </w:r>
      <w:r w:rsidR="009A7FF9" w:rsidRPr="006104B9">
        <w:rPr>
          <w:sz w:val="28"/>
          <w:szCs w:val="28"/>
          <w:lang w:val="vi-VN"/>
        </w:rPr>
        <w:t>4</w:t>
      </w:r>
      <w:r w:rsidR="004501FE" w:rsidRPr="006104B9">
        <w:rPr>
          <w:sz w:val="28"/>
          <w:szCs w:val="28"/>
          <w:lang w:val="vi-VN"/>
        </w:rPr>
        <w:t xml:space="preserve"> hồ sơ dự án đăng ký đầu tư nước ngoài tại tỉnh.</w:t>
      </w:r>
    </w:p>
    <w:p w:rsidR="004501FE" w:rsidRPr="006104B9" w:rsidRDefault="004501FE" w:rsidP="004B01C8">
      <w:pPr>
        <w:keepNext/>
        <w:widowControl w:val="0"/>
        <w:spacing w:before="120" w:after="120"/>
        <w:ind w:firstLine="720"/>
        <w:jc w:val="both"/>
        <w:rPr>
          <w:b/>
          <w:sz w:val="28"/>
          <w:szCs w:val="28"/>
          <w:lang w:val="vi-VN"/>
        </w:rPr>
      </w:pPr>
      <w:r w:rsidRPr="006104B9">
        <w:rPr>
          <w:b/>
          <w:sz w:val="28"/>
          <w:szCs w:val="28"/>
          <w:lang w:val="vi-VN"/>
        </w:rPr>
        <w:t>3</w:t>
      </w:r>
      <w:r w:rsidR="009A7FF9" w:rsidRPr="006104B9">
        <w:rPr>
          <w:b/>
          <w:sz w:val="28"/>
          <w:szCs w:val="28"/>
          <w:lang w:val="vi-VN"/>
        </w:rPr>
        <w:t>. Công t</w:t>
      </w:r>
      <w:r w:rsidRPr="006104B9">
        <w:rPr>
          <w:b/>
          <w:sz w:val="28"/>
          <w:szCs w:val="28"/>
          <w:lang w:val="vi-VN"/>
        </w:rPr>
        <w:t>ác hội nghị, hội thảo quốc tế</w:t>
      </w:r>
    </w:p>
    <w:p w:rsidR="004501FE" w:rsidRPr="006104B9" w:rsidRDefault="004501FE" w:rsidP="004B01C8">
      <w:pPr>
        <w:keepNext/>
        <w:widowControl w:val="0"/>
        <w:spacing w:before="120" w:after="120"/>
        <w:ind w:firstLine="720"/>
        <w:jc w:val="both"/>
        <w:rPr>
          <w:sz w:val="28"/>
          <w:szCs w:val="28"/>
          <w:lang w:val="vi-VN"/>
        </w:rPr>
      </w:pPr>
      <w:r w:rsidRPr="006104B9">
        <w:rPr>
          <w:sz w:val="28"/>
          <w:szCs w:val="28"/>
          <w:lang w:val="vi-VN"/>
        </w:rPr>
        <w:t xml:space="preserve">Đề nghị Bộ Ngoại giao hướng dẫn </w:t>
      </w:r>
      <w:r w:rsidR="000922A7" w:rsidRPr="006104B9">
        <w:rPr>
          <w:sz w:val="28"/>
          <w:szCs w:val="28"/>
          <w:lang w:val="vi-VN"/>
        </w:rPr>
        <w:t xml:space="preserve">chi tiết </w:t>
      </w:r>
      <w:r w:rsidR="000E7601" w:rsidRPr="006104B9">
        <w:rPr>
          <w:sz w:val="28"/>
          <w:szCs w:val="28"/>
          <w:lang w:val="vi-VN"/>
        </w:rPr>
        <w:t xml:space="preserve">việc </w:t>
      </w:r>
      <w:r w:rsidR="009A7FF9" w:rsidRPr="006104B9">
        <w:rPr>
          <w:sz w:val="28"/>
          <w:szCs w:val="28"/>
          <w:lang w:val="vi-VN"/>
        </w:rPr>
        <w:t xml:space="preserve">thực hiện </w:t>
      </w:r>
      <w:r w:rsidRPr="006104B9">
        <w:rPr>
          <w:sz w:val="28"/>
          <w:szCs w:val="28"/>
          <w:lang w:val="vi-VN"/>
        </w:rPr>
        <w:t xml:space="preserve">Quyết định số 06/202/QĐ-TTg ngày 21/02/2020 của Thủ tướng Chính phủ về tổ chức và quản lý hội nghị, hội thảo quốc tế tại Việt Nam. </w:t>
      </w:r>
      <w:r w:rsidR="00B052D9" w:rsidRPr="006104B9">
        <w:rPr>
          <w:sz w:val="28"/>
          <w:szCs w:val="28"/>
          <w:lang w:val="vi-VN"/>
        </w:rPr>
        <w:t xml:space="preserve">Tham mưu UBND tỉnh văn bản </w:t>
      </w:r>
      <w:r w:rsidR="00B052D9" w:rsidRPr="006104B9">
        <w:rPr>
          <w:sz w:val="28"/>
          <w:szCs w:val="20"/>
          <w:lang w:val="vi-VN"/>
        </w:rPr>
        <w:t xml:space="preserve">chỉ đạo tăng cường công tác quản lý hội nghị hội thảo quốc tế trên địa bàn tỉnh, giao Sở Ngoại vụ xây dựng </w:t>
      </w:r>
      <w:r w:rsidR="009A7FF9" w:rsidRPr="006104B9">
        <w:rPr>
          <w:sz w:val="28"/>
          <w:szCs w:val="20"/>
          <w:lang w:val="vi-VN"/>
        </w:rPr>
        <w:t>Q</w:t>
      </w:r>
      <w:r w:rsidR="00B052D9" w:rsidRPr="006104B9">
        <w:rPr>
          <w:sz w:val="28"/>
          <w:szCs w:val="20"/>
          <w:lang w:val="vi-VN"/>
        </w:rPr>
        <w:t>uy chế phối hợp quản lý công tác hội nghị</w:t>
      </w:r>
      <w:r w:rsidR="009A7FF9" w:rsidRPr="006104B9">
        <w:rPr>
          <w:sz w:val="28"/>
          <w:szCs w:val="20"/>
          <w:lang w:val="vi-VN"/>
        </w:rPr>
        <w:t>,</w:t>
      </w:r>
      <w:r w:rsidR="00B052D9" w:rsidRPr="006104B9">
        <w:rPr>
          <w:sz w:val="28"/>
          <w:szCs w:val="20"/>
          <w:lang w:val="vi-VN"/>
        </w:rPr>
        <w:t xml:space="preserve"> hội thả</w:t>
      </w:r>
      <w:r w:rsidR="009A7FF9" w:rsidRPr="006104B9">
        <w:rPr>
          <w:sz w:val="28"/>
          <w:szCs w:val="20"/>
          <w:lang w:val="vi-VN"/>
        </w:rPr>
        <w:t>o quốc tế</w:t>
      </w:r>
      <w:r w:rsidR="000922A7" w:rsidRPr="006104B9">
        <w:rPr>
          <w:sz w:val="28"/>
          <w:szCs w:val="20"/>
          <w:lang w:val="vi-VN"/>
        </w:rPr>
        <w:t xml:space="preserve"> tại tỉnh</w:t>
      </w:r>
      <w:r w:rsidR="00B052D9" w:rsidRPr="006104B9">
        <w:rPr>
          <w:sz w:val="28"/>
          <w:szCs w:val="20"/>
          <w:lang w:val="vi-VN"/>
        </w:rPr>
        <w:t>; c</w:t>
      </w:r>
      <w:r w:rsidRPr="006104B9">
        <w:rPr>
          <w:sz w:val="28"/>
          <w:szCs w:val="28"/>
          <w:lang w:val="vi-VN"/>
        </w:rPr>
        <w:t>ó văn bản hướng dẫn, phổ biến các quy định cần lưu ý trong việc triển kha</w:t>
      </w:r>
      <w:bookmarkStart w:id="0" w:name="_GoBack"/>
      <w:bookmarkEnd w:id="0"/>
      <w:r w:rsidRPr="006104B9">
        <w:rPr>
          <w:sz w:val="28"/>
          <w:szCs w:val="28"/>
          <w:lang w:val="vi-VN"/>
        </w:rPr>
        <w:t>i thực hiện Quyết định số 06/2020/QĐ-TTg và thực hiện TTHC trong lĩnh vực hội nghị, hội thảo quốc tế đến các sở ban ngành, địa phương, Hiệp hội Doanh nghiệp tỉnh.</w:t>
      </w:r>
    </w:p>
    <w:p w:rsidR="004501FE" w:rsidRPr="006104B9" w:rsidRDefault="004501FE" w:rsidP="004B01C8">
      <w:pPr>
        <w:keepNext/>
        <w:widowControl w:val="0"/>
        <w:spacing w:before="120" w:after="120"/>
        <w:jc w:val="both"/>
        <w:rPr>
          <w:b/>
          <w:sz w:val="28"/>
          <w:szCs w:val="28"/>
          <w:lang w:val="vi-VN"/>
        </w:rPr>
      </w:pPr>
      <w:r w:rsidRPr="006104B9">
        <w:rPr>
          <w:sz w:val="28"/>
          <w:szCs w:val="28"/>
          <w:lang w:val="vi-VN"/>
        </w:rPr>
        <w:tab/>
      </w:r>
      <w:r w:rsidRPr="006104B9">
        <w:rPr>
          <w:b/>
          <w:sz w:val="28"/>
          <w:szCs w:val="28"/>
          <w:lang w:val="vi-VN"/>
        </w:rPr>
        <w:t>4.</w:t>
      </w:r>
      <w:r w:rsidRPr="006104B9">
        <w:rPr>
          <w:sz w:val="28"/>
          <w:szCs w:val="28"/>
          <w:lang w:val="vi-VN"/>
        </w:rPr>
        <w:t xml:space="preserve"> </w:t>
      </w:r>
      <w:r w:rsidRPr="006104B9">
        <w:rPr>
          <w:b/>
          <w:sz w:val="28"/>
          <w:szCs w:val="28"/>
          <w:lang w:val="vi-VN"/>
        </w:rPr>
        <w:t>Công tác thông tin, tuyên truyền đối ngoại</w:t>
      </w:r>
      <w:r w:rsidR="00196B60" w:rsidRPr="006104B9">
        <w:rPr>
          <w:b/>
          <w:sz w:val="28"/>
          <w:szCs w:val="28"/>
          <w:lang w:val="vi-VN"/>
        </w:rPr>
        <w:t xml:space="preserve"> </w:t>
      </w:r>
    </w:p>
    <w:p w:rsidR="00D60C3E" w:rsidRPr="006104B9" w:rsidRDefault="00D60C3E" w:rsidP="004B01C8">
      <w:pPr>
        <w:keepNext/>
        <w:widowControl w:val="0"/>
        <w:spacing w:before="120" w:after="120"/>
        <w:ind w:firstLine="720"/>
        <w:jc w:val="both"/>
        <w:rPr>
          <w:sz w:val="28"/>
          <w:szCs w:val="28"/>
          <w:lang w:val="vi-VN"/>
        </w:rPr>
      </w:pPr>
      <w:r w:rsidRPr="006104B9">
        <w:rPr>
          <w:sz w:val="28"/>
          <w:szCs w:val="28"/>
          <w:lang w:val="vi-VN"/>
        </w:rPr>
        <w:t>- Thông tin, đề nghị Đài Phát thanh – Truyền hình tỉnh,</w:t>
      </w:r>
      <w:r w:rsidRPr="00BC4B13">
        <w:rPr>
          <w:sz w:val="28"/>
          <w:szCs w:val="28"/>
          <w:lang w:val="vi-VN"/>
        </w:rPr>
        <w:t xml:space="preserve"> </w:t>
      </w:r>
      <w:r>
        <w:rPr>
          <w:sz w:val="28"/>
          <w:szCs w:val="28"/>
          <w:lang w:val="vi-VN"/>
        </w:rPr>
        <w:t xml:space="preserve">Sở Thông tin và Truyền thông </w:t>
      </w:r>
      <w:r w:rsidRPr="006104B9">
        <w:rPr>
          <w:sz w:val="28"/>
          <w:szCs w:val="28"/>
          <w:lang w:val="vi-VN"/>
        </w:rPr>
        <w:t>phát sóng</w:t>
      </w:r>
      <w:r>
        <w:rPr>
          <w:sz w:val="28"/>
          <w:szCs w:val="28"/>
          <w:lang w:val="vi-VN"/>
        </w:rPr>
        <w:t>, phát trên Cụm Thông tin cơ sở Cửa khẩu quốc tế Lệ Thanh</w:t>
      </w:r>
      <w:r w:rsidRPr="006104B9">
        <w:rPr>
          <w:sz w:val="28"/>
          <w:szCs w:val="28"/>
          <w:lang w:val="vi-VN"/>
        </w:rPr>
        <w:t xml:space="preserve"> phim </w:t>
      </w:r>
      <w:r w:rsidR="001758DC" w:rsidRPr="006104B9">
        <w:rPr>
          <w:sz w:val="28"/>
          <w:szCs w:val="28"/>
          <w:lang w:val="vi-VN"/>
        </w:rPr>
        <w:t>tài liệu về t</w:t>
      </w:r>
      <w:r w:rsidRPr="006104B9">
        <w:rPr>
          <w:sz w:val="28"/>
          <w:szCs w:val="28"/>
          <w:lang w:val="vi-VN"/>
        </w:rPr>
        <w:t>hành tích đối ngoại của Việt Nam trong năm 2020 do Bộ Ngoại giao thực hiện; tổ chức</w:t>
      </w:r>
      <w:r w:rsidRPr="007E0872">
        <w:rPr>
          <w:sz w:val="28"/>
          <w:szCs w:val="28"/>
          <w:lang w:val="vi-VN"/>
        </w:rPr>
        <w:t xml:space="preserve"> </w:t>
      </w:r>
      <w:r w:rsidRPr="006104B9">
        <w:rPr>
          <w:sz w:val="28"/>
          <w:szCs w:val="28"/>
          <w:lang w:val="vi-VN"/>
        </w:rPr>
        <w:t>l</w:t>
      </w:r>
      <w:r>
        <w:rPr>
          <w:sz w:val="28"/>
          <w:szCs w:val="28"/>
          <w:lang w:val="vi-VN"/>
        </w:rPr>
        <w:t xml:space="preserve">àm việc các cơ quan liên quan </w:t>
      </w:r>
      <w:r w:rsidR="009A1713" w:rsidRPr="009A1713">
        <w:rPr>
          <w:sz w:val="28"/>
          <w:szCs w:val="28"/>
          <w:lang w:val="vi-VN"/>
        </w:rPr>
        <w:t xml:space="preserve">để chuẩn bị </w:t>
      </w:r>
      <w:r>
        <w:rPr>
          <w:sz w:val="28"/>
          <w:szCs w:val="28"/>
          <w:lang w:val="vi-VN"/>
        </w:rPr>
        <w:t>xuất bản Bản tin đối ngoại 6 tháng đầu  năm 2021</w:t>
      </w:r>
      <w:r w:rsidRPr="006104B9">
        <w:rPr>
          <w:sz w:val="28"/>
          <w:szCs w:val="28"/>
          <w:lang w:val="vi-VN"/>
        </w:rPr>
        <w:t>.</w:t>
      </w:r>
      <w:r w:rsidR="001758DC" w:rsidRPr="006104B9">
        <w:rPr>
          <w:sz w:val="28"/>
          <w:szCs w:val="28"/>
          <w:lang w:val="vi-VN"/>
        </w:rPr>
        <w:t xml:space="preserve"> Tham gia  bài viết "</w:t>
      </w:r>
      <w:r w:rsidR="001758DC" w:rsidRPr="006104B9">
        <w:rPr>
          <w:i/>
          <w:sz w:val="28"/>
          <w:szCs w:val="28"/>
          <w:lang w:val="vi-VN"/>
        </w:rPr>
        <w:t xml:space="preserve">Tiềm năng </w:t>
      </w:r>
      <w:r w:rsidR="001758DC" w:rsidRPr="006104B9">
        <w:rPr>
          <w:i/>
          <w:sz w:val="28"/>
          <w:szCs w:val="28"/>
          <w:lang w:val="vi-VN"/>
        </w:rPr>
        <w:lastRenderedPageBreak/>
        <w:t>hợp tác cấp địa phương giữa tỉnh Gia Lai và Ấn Độ</w:t>
      </w:r>
      <w:r w:rsidR="001758DC" w:rsidRPr="006104B9">
        <w:rPr>
          <w:sz w:val="28"/>
          <w:szCs w:val="28"/>
          <w:lang w:val="vi-VN"/>
        </w:rPr>
        <w:t>" để đăng phát trên Cụm Thông tin cơ sở Cửa khẩu quốc tế Lệ Thanh. Phối hợp lập dự toán kinh phí vận hành Cụm Thông tin cơ sở Cửa khẩu quốc tế Lệ Thanh.</w:t>
      </w:r>
    </w:p>
    <w:p w:rsidR="004501FE" w:rsidRPr="006104B9" w:rsidRDefault="004501FE" w:rsidP="004B01C8">
      <w:pPr>
        <w:keepNext/>
        <w:widowControl w:val="0"/>
        <w:spacing w:before="120" w:after="120"/>
        <w:ind w:firstLine="720"/>
        <w:jc w:val="both"/>
        <w:rPr>
          <w:sz w:val="28"/>
          <w:szCs w:val="28"/>
          <w:lang w:val="vi-VN"/>
        </w:rPr>
      </w:pPr>
      <w:r w:rsidRPr="006104B9">
        <w:rPr>
          <w:sz w:val="28"/>
          <w:szCs w:val="28"/>
          <w:lang w:val="vi-VN"/>
        </w:rPr>
        <w:t xml:space="preserve">- Hướng dẫn Cục Thống kê tỉnh thông báo, đề nghị đoàn làm phim của Tổ chức Unicef Việt Nam hoàn tất thủ tục đăng ký Giấy phép hoạt động báo chí theo quy định tại Nghị định số 88/2012/NĐ-CP trước khi đến tỉnh Gia Lai quay phim về hoạt động điều tra các mục tiêu phát triển bền vững về trẻ em và phụ nữ năm 2020. </w:t>
      </w:r>
    </w:p>
    <w:p w:rsidR="004501FE" w:rsidRPr="006104B9" w:rsidRDefault="004501FE" w:rsidP="004B01C8">
      <w:pPr>
        <w:keepNext/>
        <w:widowControl w:val="0"/>
        <w:spacing w:before="120" w:after="120"/>
        <w:ind w:firstLine="720"/>
        <w:jc w:val="both"/>
        <w:rPr>
          <w:b/>
          <w:sz w:val="28"/>
          <w:szCs w:val="28"/>
          <w:lang w:val="vi-VN"/>
        </w:rPr>
      </w:pPr>
      <w:r w:rsidRPr="006104B9">
        <w:rPr>
          <w:b/>
          <w:sz w:val="28"/>
          <w:szCs w:val="28"/>
          <w:lang w:val="vi-VN"/>
        </w:rPr>
        <w:t>5. Công tác phi chính phủ nước ngoài</w:t>
      </w:r>
    </w:p>
    <w:p w:rsidR="00F009AD" w:rsidRPr="006104B9" w:rsidRDefault="004501FE" w:rsidP="004B01C8">
      <w:pPr>
        <w:keepNext/>
        <w:widowControl w:val="0"/>
        <w:spacing w:before="120" w:after="120"/>
        <w:ind w:firstLine="720"/>
        <w:jc w:val="both"/>
        <w:rPr>
          <w:sz w:val="28"/>
          <w:szCs w:val="28"/>
          <w:lang w:val="vi-VN"/>
        </w:rPr>
      </w:pPr>
      <w:r w:rsidRPr="006104B9">
        <w:rPr>
          <w:sz w:val="28"/>
          <w:szCs w:val="28"/>
          <w:lang w:val="vi-VN"/>
        </w:rPr>
        <w:t xml:space="preserve">Tham gia thẩm định 02 hồ sơ dự án viện trợ PCPNN, trong đó đề nghị UBND tỉnh tiếp nhận dự án “Giếng sạch trao buôn” do tổ chức ASIF (quốc tịch Úc) tài trợ với kinh phí 12,4 tỷ đồng, từ chối tiếp nhận </w:t>
      </w:r>
      <w:r w:rsidR="00797A14" w:rsidRPr="006104B9">
        <w:rPr>
          <w:sz w:val="28"/>
          <w:szCs w:val="28"/>
          <w:lang w:val="vi-VN"/>
        </w:rPr>
        <w:t xml:space="preserve">01 </w:t>
      </w:r>
      <w:r w:rsidRPr="006104B9">
        <w:rPr>
          <w:sz w:val="28"/>
          <w:szCs w:val="28"/>
          <w:lang w:val="vi-VN"/>
        </w:rPr>
        <w:t>dự án</w:t>
      </w:r>
      <w:r w:rsidR="000E7601" w:rsidRPr="006104B9">
        <w:rPr>
          <w:sz w:val="28"/>
          <w:szCs w:val="28"/>
          <w:lang w:val="vi-VN"/>
        </w:rPr>
        <w:t>.</w:t>
      </w:r>
      <w:r w:rsidRPr="006104B9">
        <w:rPr>
          <w:sz w:val="28"/>
          <w:szCs w:val="28"/>
          <w:lang w:val="vi-VN"/>
        </w:rPr>
        <w:t xml:space="preserve"> </w:t>
      </w:r>
    </w:p>
    <w:p w:rsidR="00F009AD" w:rsidRPr="006104B9" w:rsidRDefault="00F009AD" w:rsidP="004B01C8">
      <w:pPr>
        <w:keepNext/>
        <w:widowControl w:val="0"/>
        <w:spacing w:before="120" w:after="120"/>
        <w:ind w:firstLine="709"/>
        <w:jc w:val="both"/>
        <w:rPr>
          <w:b/>
          <w:sz w:val="28"/>
          <w:szCs w:val="28"/>
          <w:lang w:val="vi-VN"/>
        </w:rPr>
      </w:pPr>
      <w:r w:rsidRPr="006104B9">
        <w:rPr>
          <w:b/>
          <w:sz w:val="28"/>
          <w:szCs w:val="28"/>
          <w:lang w:val="vi-VN"/>
        </w:rPr>
        <w:t>6. Công tác ký kết</w:t>
      </w:r>
      <w:r w:rsidR="00196B60" w:rsidRPr="006104B9">
        <w:rPr>
          <w:b/>
          <w:sz w:val="28"/>
          <w:szCs w:val="28"/>
          <w:lang w:val="vi-VN"/>
        </w:rPr>
        <w:t>, thực hiện thỏa thuận quốc tế</w:t>
      </w:r>
    </w:p>
    <w:p w:rsidR="00F009AD" w:rsidRPr="006104B9" w:rsidRDefault="00F009AD" w:rsidP="004B01C8">
      <w:pPr>
        <w:keepNext/>
        <w:widowControl w:val="0"/>
        <w:spacing w:before="120" w:after="120"/>
        <w:ind w:firstLine="709"/>
        <w:jc w:val="both"/>
        <w:rPr>
          <w:sz w:val="28"/>
          <w:szCs w:val="28"/>
          <w:lang w:val="vi-VN"/>
        </w:rPr>
      </w:pPr>
      <w:r w:rsidRPr="006104B9">
        <w:rPr>
          <w:sz w:val="28"/>
          <w:szCs w:val="28"/>
          <w:lang w:val="vi-VN"/>
        </w:rPr>
        <w:t>Tham mưu UBND tỉnh ký 01 Bản ghi nhớ mới với Bộ tư lệnh Ấn Độ Dương – Thái Bình Dương Hoa kỳ về hỗ trợ xây dựng Trạm Y tế xã Sró, huyện Kông Chro v</w:t>
      </w:r>
      <w:r w:rsidR="009A1713">
        <w:rPr>
          <w:sz w:val="28"/>
          <w:szCs w:val="28"/>
          <w:lang w:val="vi-VN"/>
        </w:rPr>
        <w:t>ới tổng kinh phí 380.734,66 USD</w:t>
      </w:r>
      <w:r w:rsidRPr="006104B9">
        <w:rPr>
          <w:sz w:val="28"/>
          <w:szCs w:val="28"/>
          <w:lang w:val="vi-VN"/>
        </w:rPr>
        <w:t>.</w:t>
      </w:r>
      <w:r w:rsidR="00434398" w:rsidRPr="006104B9">
        <w:rPr>
          <w:sz w:val="28"/>
          <w:szCs w:val="28"/>
          <w:lang w:val="vi-VN"/>
        </w:rPr>
        <w:t xml:space="preserve"> </w:t>
      </w:r>
      <w:r w:rsidRPr="006104B9">
        <w:rPr>
          <w:sz w:val="28"/>
          <w:szCs w:val="28"/>
          <w:lang w:val="vi-VN"/>
        </w:rPr>
        <w:t xml:space="preserve">Phổ biến Luật Thỏa thuận quốc tế được Quốc hội thông qua ngày </w:t>
      </w:r>
      <w:r w:rsidR="00196B60" w:rsidRPr="006104B9">
        <w:rPr>
          <w:sz w:val="28"/>
          <w:szCs w:val="28"/>
          <w:lang w:val="vi-VN"/>
        </w:rPr>
        <w:t>13/11/2020.</w:t>
      </w:r>
    </w:p>
    <w:p w:rsidR="004501FE" w:rsidRPr="006104B9" w:rsidRDefault="00F009AD" w:rsidP="004B01C8">
      <w:pPr>
        <w:keepNext/>
        <w:widowControl w:val="0"/>
        <w:spacing w:before="120" w:after="120"/>
        <w:ind w:firstLine="720"/>
        <w:jc w:val="both"/>
        <w:rPr>
          <w:b/>
          <w:sz w:val="28"/>
          <w:szCs w:val="28"/>
          <w:lang w:val="vi-VN"/>
        </w:rPr>
      </w:pPr>
      <w:r w:rsidRPr="006104B9">
        <w:rPr>
          <w:b/>
          <w:sz w:val="28"/>
          <w:szCs w:val="28"/>
          <w:lang w:val="vi-VN"/>
        </w:rPr>
        <w:t>7</w:t>
      </w:r>
      <w:r w:rsidR="004501FE" w:rsidRPr="006104B9">
        <w:rPr>
          <w:b/>
          <w:sz w:val="28"/>
          <w:szCs w:val="28"/>
          <w:lang w:val="vi-VN"/>
        </w:rPr>
        <w:t>. Công tác lãnh sự</w:t>
      </w:r>
      <w:r w:rsidR="009A7FF9" w:rsidRPr="006104B9">
        <w:rPr>
          <w:b/>
          <w:sz w:val="28"/>
          <w:szCs w:val="28"/>
          <w:lang w:val="vi-VN"/>
        </w:rPr>
        <w:t>, người Việt Nam ở nước ngoài</w:t>
      </w:r>
    </w:p>
    <w:p w:rsidR="002E6026" w:rsidRPr="006104B9" w:rsidRDefault="009A1713" w:rsidP="004B01C8">
      <w:pPr>
        <w:keepNext/>
        <w:widowControl w:val="0"/>
        <w:spacing w:before="120" w:after="120"/>
        <w:ind w:firstLine="720"/>
        <w:jc w:val="both"/>
        <w:rPr>
          <w:sz w:val="28"/>
          <w:szCs w:val="28"/>
          <w:lang w:val="vi-VN"/>
        </w:rPr>
      </w:pPr>
      <w:r w:rsidRPr="009A1713">
        <w:rPr>
          <w:sz w:val="28"/>
          <w:szCs w:val="28"/>
          <w:lang w:val="vi-VN"/>
        </w:rPr>
        <w:t>T</w:t>
      </w:r>
      <w:r w:rsidR="004501FE" w:rsidRPr="006104B9">
        <w:rPr>
          <w:sz w:val="28"/>
          <w:szCs w:val="28"/>
          <w:lang w:val="vi-VN"/>
        </w:rPr>
        <w:t>ổng hợp, đề xuất Chủ tịch UBND tỉnh ủy quyền cho Thủ trưởng các cơ quan, đơn vị thực hiện việc quản lý hộ chiếu ngoại giao, hộ chiếu công vụ cấp cho các cá nhân thuộc thẩm quyền quản lý thực hiện Luật Xuất cảnh, nhập cảnh của công dân Việt Nam năm 2019.</w:t>
      </w:r>
      <w:r w:rsidR="002E6026" w:rsidRPr="006104B9">
        <w:rPr>
          <w:sz w:val="28"/>
          <w:szCs w:val="28"/>
          <w:lang w:val="vi-VN"/>
        </w:rPr>
        <w:t xml:space="preserve"> </w:t>
      </w:r>
      <w:r w:rsidR="004501FE" w:rsidRPr="006104B9">
        <w:rPr>
          <w:sz w:val="28"/>
          <w:szCs w:val="28"/>
          <w:lang w:val="vi-VN"/>
        </w:rPr>
        <w:t>Tham mưu UBND tỉnh chỉ đạo triển khai thực hiện Thoả thuận về Quy trình nhập cảnh ngắn ngày với Hàn Quốc (Thỏa thuận song phương)</w:t>
      </w:r>
      <w:r w:rsidR="002E6026" w:rsidRPr="006104B9">
        <w:rPr>
          <w:sz w:val="28"/>
          <w:szCs w:val="28"/>
          <w:lang w:val="vi-VN"/>
        </w:rPr>
        <w:t xml:space="preserve">. </w:t>
      </w:r>
    </w:p>
    <w:p w:rsidR="004501FE" w:rsidRPr="006104B9" w:rsidRDefault="004B01C8" w:rsidP="004B01C8">
      <w:pPr>
        <w:keepNext/>
        <w:widowControl w:val="0"/>
        <w:spacing w:before="120" w:after="120"/>
        <w:ind w:firstLine="720"/>
        <w:jc w:val="both"/>
        <w:rPr>
          <w:b/>
          <w:sz w:val="28"/>
          <w:szCs w:val="28"/>
          <w:lang w:val="vi-VN"/>
        </w:rPr>
      </w:pPr>
      <w:r w:rsidRPr="006104B9">
        <w:rPr>
          <w:b/>
          <w:sz w:val="28"/>
          <w:szCs w:val="28"/>
          <w:lang w:val="vi-VN"/>
        </w:rPr>
        <w:t>8</w:t>
      </w:r>
      <w:r w:rsidR="004501FE" w:rsidRPr="006104B9">
        <w:rPr>
          <w:b/>
          <w:sz w:val="28"/>
          <w:szCs w:val="28"/>
          <w:lang w:val="vi-VN"/>
        </w:rPr>
        <w:t>. Công tác quản lý biên giới</w:t>
      </w:r>
    </w:p>
    <w:p w:rsidR="004501FE" w:rsidRPr="006104B9" w:rsidRDefault="003B3C49" w:rsidP="004B01C8">
      <w:pPr>
        <w:pStyle w:val="Heading2"/>
        <w:keepNext/>
        <w:widowControl w:val="0"/>
        <w:spacing w:before="120" w:beforeAutospacing="0" w:after="120" w:afterAutospacing="0"/>
        <w:ind w:firstLine="720"/>
        <w:jc w:val="both"/>
        <w:rPr>
          <w:b w:val="0"/>
          <w:sz w:val="28"/>
          <w:szCs w:val="28"/>
          <w:lang w:val="vi-VN"/>
        </w:rPr>
      </w:pPr>
      <w:r w:rsidRPr="006104B9">
        <w:rPr>
          <w:b w:val="0"/>
          <w:sz w:val="28"/>
          <w:szCs w:val="28"/>
          <w:lang w:val="vi-VN"/>
        </w:rPr>
        <w:t>Trong tháng 01, Sở cử cán bộ t</w:t>
      </w:r>
      <w:r w:rsidR="004501FE" w:rsidRPr="006104B9">
        <w:rPr>
          <w:b w:val="0"/>
          <w:sz w:val="28"/>
          <w:szCs w:val="28"/>
          <w:lang w:val="vi-VN"/>
        </w:rPr>
        <w:t>ham gia Lễ Bàn giao và tập huấn sử dụng Bản đồ địa hình biên giới Việt Nam - Campuchia tỷ lệ 1/25.000 do Ủy ban Biên giới quốc gia - Bộ Ngoại giao, Bộ Tài nguyên và Môi trường và Ban chỉ đạo Phân giới cắm mốc tỉnh phối hợp tổ chức tại huyện Đức Cơ</w:t>
      </w:r>
      <w:r w:rsidRPr="006104B9">
        <w:rPr>
          <w:b w:val="0"/>
          <w:sz w:val="28"/>
          <w:szCs w:val="28"/>
          <w:lang w:val="vi-VN"/>
        </w:rPr>
        <w:t>; t</w:t>
      </w:r>
      <w:r w:rsidR="009A7FF9" w:rsidRPr="006104B9">
        <w:rPr>
          <w:b w:val="0"/>
          <w:sz w:val="28"/>
          <w:szCs w:val="28"/>
          <w:lang w:val="vi-VN"/>
        </w:rPr>
        <w:t>ham dự Lớp tập huấn công tác phân giới cắm mốc do Ủy ban Biên giới quốc gia – Bộ Ngoại giao tổ chức.</w:t>
      </w:r>
      <w:r w:rsidRPr="006104B9">
        <w:rPr>
          <w:b w:val="0"/>
          <w:sz w:val="28"/>
          <w:szCs w:val="28"/>
          <w:lang w:val="vi-VN"/>
        </w:rPr>
        <w:t xml:space="preserve"> </w:t>
      </w:r>
      <w:r w:rsidR="004501FE" w:rsidRPr="006104B9">
        <w:rPr>
          <w:b w:val="0"/>
          <w:sz w:val="28"/>
          <w:szCs w:val="28"/>
          <w:lang w:val="vi-VN"/>
        </w:rPr>
        <w:t>Tham gia đoàn công tác của UBND tỉnh đi kiểm tra tình hình an ninh trật tự khu vực biên giới</w:t>
      </w:r>
      <w:r w:rsidR="007371B2" w:rsidRPr="006104B9">
        <w:rPr>
          <w:b w:val="0"/>
          <w:sz w:val="28"/>
          <w:szCs w:val="28"/>
          <w:lang w:val="vi-VN"/>
        </w:rPr>
        <w:t>,</w:t>
      </w:r>
      <w:r w:rsidR="004501FE" w:rsidRPr="006104B9">
        <w:rPr>
          <w:b w:val="0"/>
          <w:sz w:val="28"/>
          <w:szCs w:val="28"/>
          <w:lang w:val="vi-VN"/>
        </w:rPr>
        <w:t xml:space="preserve"> thăm, chúc Tết</w:t>
      </w:r>
      <w:r w:rsidR="007371B2" w:rsidRPr="006104B9">
        <w:rPr>
          <w:b w:val="0"/>
          <w:sz w:val="28"/>
          <w:szCs w:val="28"/>
          <w:lang w:val="vi-VN"/>
        </w:rPr>
        <w:t xml:space="preserve"> các đồn biên phòng, </w:t>
      </w:r>
      <w:r w:rsidR="007371B2" w:rsidRPr="006104B9">
        <w:rPr>
          <w:b w:val="0"/>
          <w:sz w:val="28"/>
          <w:lang w:val="vi-VN"/>
        </w:rPr>
        <w:t>tặng 02 phần quà cho cán bộ, chiến sĩ các đồn biên phòng Ia Chía, Ia O, huyện Ia Grai.</w:t>
      </w:r>
    </w:p>
    <w:p w:rsidR="004501FE" w:rsidRPr="006104B9" w:rsidRDefault="004B01C8" w:rsidP="004B01C8">
      <w:pPr>
        <w:keepNext/>
        <w:widowControl w:val="0"/>
        <w:spacing w:before="120" w:after="120"/>
        <w:ind w:firstLine="720"/>
        <w:jc w:val="both"/>
        <w:rPr>
          <w:b/>
          <w:sz w:val="28"/>
          <w:szCs w:val="28"/>
          <w:lang w:val="vi-VN"/>
        </w:rPr>
      </w:pPr>
      <w:r w:rsidRPr="006104B9">
        <w:rPr>
          <w:b/>
          <w:sz w:val="28"/>
          <w:szCs w:val="28"/>
          <w:lang w:val="vi-VN"/>
        </w:rPr>
        <w:t>9</w:t>
      </w:r>
      <w:r w:rsidR="004501FE" w:rsidRPr="006104B9">
        <w:rPr>
          <w:b/>
          <w:sz w:val="28"/>
          <w:szCs w:val="28"/>
          <w:lang w:val="vi-VN"/>
        </w:rPr>
        <w:t>. Công tác khác</w:t>
      </w:r>
    </w:p>
    <w:p w:rsidR="002E6026" w:rsidRPr="006104B9" w:rsidRDefault="00DA2130" w:rsidP="004B01C8">
      <w:pPr>
        <w:keepNext/>
        <w:widowControl w:val="0"/>
        <w:spacing w:before="120" w:after="120"/>
        <w:ind w:firstLine="720"/>
        <w:jc w:val="both"/>
        <w:rPr>
          <w:sz w:val="28"/>
          <w:szCs w:val="28"/>
          <w:lang w:val="vi-VN"/>
        </w:rPr>
      </w:pPr>
      <w:r w:rsidRPr="006104B9">
        <w:rPr>
          <w:sz w:val="28"/>
          <w:szCs w:val="28"/>
          <w:lang w:val="vi-VN"/>
        </w:rPr>
        <w:t>Đề xuất bổ sung quy hoạch cán bộ đối với chức danh lãnh đạo, quản lý cấp Sở giai đoạn 2020 - 2025. Đề nghị</w:t>
      </w:r>
      <w:r w:rsidR="009A7FF9" w:rsidRPr="006104B9">
        <w:rPr>
          <w:sz w:val="28"/>
          <w:szCs w:val="28"/>
          <w:lang w:val="vi-VN"/>
        </w:rPr>
        <w:t xml:space="preserve"> giải quyết chuyển ngạch cho 01 </w:t>
      </w:r>
      <w:r w:rsidRPr="006104B9">
        <w:rPr>
          <w:sz w:val="28"/>
          <w:szCs w:val="28"/>
          <w:lang w:val="vi-VN"/>
        </w:rPr>
        <w:t xml:space="preserve">công chức kế toán. </w:t>
      </w:r>
      <w:r w:rsidR="004501FE" w:rsidRPr="006104B9">
        <w:rPr>
          <w:sz w:val="28"/>
          <w:szCs w:val="28"/>
          <w:lang w:val="vi-VN"/>
        </w:rPr>
        <w:t xml:space="preserve">Tổ chức Hội nghị cán bộ, công chức năm 2021 và tiến hành khen thưởng cho 15 cá nhân, tặng Giấy khen cho 01 tập thể và 03 cá nhân thuộc Sở. </w:t>
      </w:r>
      <w:r w:rsidR="000E7601" w:rsidRPr="006104B9">
        <w:rPr>
          <w:sz w:val="28"/>
          <w:szCs w:val="28"/>
          <w:lang w:val="vi-VN"/>
        </w:rPr>
        <w:t>Xây dựng các k</w:t>
      </w:r>
      <w:r w:rsidRPr="006104B9">
        <w:rPr>
          <w:sz w:val="28"/>
          <w:szCs w:val="28"/>
          <w:lang w:val="vi-VN"/>
        </w:rPr>
        <w:t>ế hoạch CCHC, tuyên truyền CCHC năm 2021, đ</w:t>
      </w:r>
      <w:r w:rsidR="004501FE" w:rsidRPr="006104B9">
        <w:rPr>
          <w:sz w:val="28"/>
          <w:szCs w:val="28"/>
          <w:lang w:val="vi-VN"/>
        </w:rPr>
        <w:t xml:space="preserve">ề xuất không đưa vào danh mục rà soát, đánh giá đối với các TTHC của Sở. Cử công chức </w:t>
      </w:r>
      <w:r w:rsidR="004501FE" w:rsidRPr="006104B9">
        <w:rPr>
          <w:sz w:val="28"/>
          <w:szCs w:val="28"/>
          <w:lang w:val="vi-VN"/>
        </w:rPr>
        <w:lastRenderedPageBreak/>
        <w:t>tham gia vận hành Hệ thống thông tin dịch vụ công 1022 tỉnh Gia Lai.</w:t>
      </w:r>
      <w:r w:rsidR="002A1C45" w:rsidRPr="006104B9">
        <w:rPr>
          <w:sz w:val="28"/>
          <w:szCs w:val="28"/>
          <w:lang w:val="vi-VN"/>
        </w:rPr>
        <w:t xml:space="preserve"> Ban hành Kế hoạch đào tạo bồi dưỡng </w:t>
      </w:r>
      <w:r w:rsidR="000E7601" w:rsidRPr="006104B9">
        <w:rPr>
          <w:sz w:val="28"/>
          <w:szCs w:val="28"/>
          <w:lang w:val="vi-VN"/>
        </w:rPr>
        <w:t xml:space="preserve">CBCCVC </w:t>
      </w:r>
      <w:r w:rsidR="002E6026" w:rsidRPr="006104B9">
        <w:rPr>
          <w:sz w:val="28"/>
          <w:szCs w:val="28"/>
          <w:lang w:val="vi-VN"/>
        </w:rPr>
        <w:t>năm 2021</w:t>
      </w:r>
      <w:r w:rsidR="000E7601" w:rsidRPr="006104B9">
        <w:rPr>
          <w:sz w:val="28"/>
          <w:szCs w:val="28"/>
          <w:lang w:val="vi-VN"/>
        </w:rPr>
        <w:t xml:space="preserve"> triển khai thực hiện 02 nội dung được UBND tỉnh giao</w:t>
      </w:r>
      <w:r w:rsidR="002A1C45" w:rsidRPr="006104B9">
        <w:rPr>
          <w:sz w:val="28"/>
          <w:szCs w:val="28"/>
          <w:lang w:val="vi-VN"/>
        </w:rPr>
        <w:t xml:space="preserve">. </w:t>
      </w:r>
      <w:r w:rsidR="004501FE" w:rsidRPr="006104B9">
        <w:rPr>
          <w:sz w:val="28"/>
          <w:szCs w:val="28"/>
          <w:lang w:val="vi-VN"/>
        </w:rPr>
        <w:t>Tham gia đề xuất nội dung và đăng cai tổ chức 02 khóa bồi dưỡng về hội nhập quốc tế tại tỉnh triển khai Đề án "</w:t>
      </w:r>
      <w:r w:rsidR="004501FE" w:rsidRPr="006104B9">
        <w:rPr>
          <w:i/>
          <w:sz w:val="28"/>
          <w:szCs w:val="28"/>
          <w:lang w:val="vi-VN"/>
        </w:rPr>
        <w:t>Bồi dưỡng kiến thức và kỹ năng cho công chức, viên chức làm công tác hội nhập quốc tế</w:t>
      </w:r>
      <w:r w:rsidR="004501FE" w:rsidRPr="006104B9">
        <w:rPr>
          <w:sz w:val="28"/>
          <w:szCs w:val="28"/>
          <w:lang w:val="vi-VN"/>
        </w:rPr>
        <w:t xml:space="preserve">" theo đề nghị của Học viện Ngoại giao. </w:t>
      </w:r>
      <w:r w:rsidR="009A7FF9" w:rsidRPr="006104B9">
        <w:rPr>
          <w:sz w:val="28"/>
          <w:szCs w:val="28"/>
          <w:lang w:val="vi-VN"/>
        </w:rPr>
        <w:t xml:space="preserve">Phối hợp với Sở Nội vụ </w:t>
      </w:r>
      <w:r w:rsidR="000E7601" w:rsidRPr="006104B9">
        <w:rPr>
          <w:sz w:val="28"/>
          <w:szCs w:val="28"/>
          <w:lang w:val="vi-VN"/>
        </w:rPr>
        <w:t>dự thảo</w:t>
      </w:r>
      <w:r w:rsidR="002E6026" w:rsidRPr="006104B9">
        <w:rPr>
          <w:sz w:val="28"/>
          <w:szCs w:val="28"/>
          <w:lang w:val="vi-VN"/>
        </w:rPr>
        <w:t xml:space="preserve"> báo cáo tổng kết đánh giá 05 năm thực hiện Thông tư liên tịch số 02/2015/TT-BNG-BNV ngày 28/6/2015 của Bộ Ngoại giao và Bộ Nội vụ hướng dẫn chức năng, nhiệm vụ, quyền hạn và cơ cấu tổ chức của Sở Ngoại vụ thuộc UBND các tỉnh, thành phố trực thuộc Trung ương phục vụ xây dựng thông tư mới thay thế Thông tư liên tịch số 02/2015/TTLT-BNG-BNV.</w:t>
      </w:r>
    </w:p>
    <w:p w:rsidR="00DA2130" w:rsidRPr="006104B9" w:rsidRDefault="004B01C8" w:rsidP="004B01C8">
      <w:pPr>
        <w:pStyle w:val="Heading2"/>
        <w:keepNext/>
        <w:widowControl w:val="0"/>
        <w:spacing w:before="120" w:beforeAutospacing="0" w:after="120" w:afterAutospacing="0"/>
        <w:ind w:firstLine="720"/>
        <w:jc w:val="both"/>
        <w:rPr>
          <w:b w:val="0"/>
          <w:i/>
          <w:sz w:val="28"/>
          <w:szCs w:val="28"/>
          <w:lang w:val="vi-VN"/>
        </w:rPr>
      </w:pPr>
      <w:r w:rsidRPr="006104B9">
        <w:rPr>
          <w:b w:val="0"/>
          <w:i/>
          <w:sz w:val="28"/>
          <w:szCs w:val="28"/>
          <w:lang w:val="vi-VN"/>
        </w:rPr>
        <w:t xml:space="preserve">* </w:t>
      </w:r>
      <w:r w:rsidR="00DA2130" w:rsidRPr="006104B9">
        <w:rPr>
          <w:b w:val="0"/>
          <w:i/>
          <w:sz w:val="28"/>
          <w:szCs w:val="28"/>
          <w:lang w:val="vi-VN"/>
        </w:rPr>
        <w:t>Về công tác tổ chức Tết Nguyên đán Tân Sửu</w:t>
      </w:r>
    </w:p>
    <w:p w:rsidR="003B3C49" w:rsidRPr="006104B9" w:rsidRDefault="00DA2130" w:rsidP="004B01C8">
      <w:pPr>
        <w:keepNext/>
        <w:widowControl w:val="0"/>
        <w:spacing w:before="120" w:after="120"/>
        <w:ind w:firstLine="720"/>
        <w:jc w:val="both"/>
        <w:rPr>
          <w:rFonts w:eastAsia="Calibri"/>
          <w:sz w:val="28"/>
          <w:szCs w:val="20"/>
          <w:lang w:val="vi-VN"/>
        </w:rPr>
      </w:pPr>
      <w:r w:rsidRPr="006104B9">
        <w:rPr>
          <w:rFonts w:eastAsia="Calibri"/>
          <w:sz w:val="28"/>
          <w:szCs w:val="20"/>
          <w:lang w:val="vi-VN"/>
        </w:rPr>
        <w:t xml:space="preserve">Năm 2021 do tình hình dịch bệnh Covid-19, tỉnh không mời các đoàn chính quyền ba tỉnh Ratanakiri, Stung Treng, Preah Vihear, Bộ Tư lệnh Quân khu I, Quân khu IV </w:t>
      </w:r>
      <w:r w:rsidRPr="006104B9">
        <w:rPr>
          <w:sz w:val="28"/>
          <w:szCs w:val="28"/>
          <w:lang w:val="vi-VN"/>
        </w:rPr>
        <w:t>Quân đội Hoàng gia Vương quốc Campuchia</w:t>
      </w:r>
      <w:r w:rsidRPr="006104B9">
        <w:rPr>
          <w:rFonts w:eastAsia="Calibri"/>
          <w:sz w:val="28"/>
          <w:szCs w:val="20"/>
          <w:lang w:val="vi-VN"/>
        </w:rPr>
        <w:t xml:space="preserve"> và các tỉnh Attapeu, Champasak, Lào sang đón Tết cổ truyền của Việt Nam như thông lệ hàng năm. Thay vào đó, Sở đã tham mưu Lãnh đạo UBND tỉnh có Thư thăm hỏi nhân dịp năm mới gửi Chính quyền các tỉnh bạn Campuchia, Lào. </w:t>
      </w:r>
      <w:r w:rsidRPr="006104B9">
        <w:rPr>
          <w:sz w:val="28"/>
          <w:lang w:val="vi-VN"/>
        </w:rPr>
        <w:t xml:space="preserve">Thăm và tặng quà cho các em học sinh Lào </w:t>
      </w:r>
      <w:r w:rsidRPr="006104B9">
        <w:rPr>
          <w:sz w:val="28"/>
          <w:szCs w:val="28"/>
          <w:lang w:val="vi-VN"/>
        </w:rPr>
        <w:t>(</w:t>
      </w:r>
      <w:r w:rsidRPr="00D644E7">
        <w:rPr>
          <w:sz w:val="28"/>
          <w:szCs w:val="28"/>
          <w:shd w:val="clear" w:color="auto" w:fill="FFFFFF"/>
          <w:lang w:val="fr-FR"/>
        </w:rPr>
        <w:t>gồm 04 em đang học tại Trường Đại học Nông lâm TP.HCM</w:t>
      </w:r>
      <w:r>
        <w:rPr>
          <w:sz w:val="28"/>
          <w:szCs w:val="28"/>
          <w:shd w:val="clear" w:color="auto" w:fill="FFFFFF"/>
          <w:lang w:val="fr-FR"/>
        </w:rPr>
        <w:t xml:space="preserve"> - </w:t>
      </w:r>
      <w:r w:rsidRPr="00D644E7">
        <w:rPr>
          <w:sz w:val="28"/>
          <w:szCs w:val="28"/>
          <w:shd w:val="clear" w:color="auto" w:fill="FFFFFF"/>
          <w:lang w:val="fr-FR"/>
        </w:rPr>
        <w:t xml:space="preserve"> Phân hiệu Gia Lai và 03 em học tiếng Việt tại Trườn</w:t>
      </w:r>
      <w:r>
        <w:rPr>
          <w:sz w:val="28"/>
          <w:szCs w:val="28"/>
          <w:shd w:val="clear" w:color="auto" w:fill="FFFFFF"/>
          <w:lang w:val="fr-FR"/>
        </w:rPr>
        <w:t>g Cao đẳng Sư phạm</w:t>
      </w:r>
      <w:r w:rsidRPr="00D644E7">
        <w:rPr>
          <w:sz w:val="28"/>
          <w:szCs w:val="28"/>
          <w:shd w:val="clear" w:color="auto" w:fill="FFFFFF"/>
          <w:lang w:val="fr-FR"/>
        </w:rPr>
        <w:t xml:space="preserve"> Gia Lai) ở lại tỉnh dịp Tết.</w:t>
      </w:r>
      <w:r w:rsidRPr="006104B9">
        <w:rPr>
          <w:sz w:val="28"/>
          <w:szCs w:val="28"/>
          <w:lang w:val="vi-VN"/>
        </w:rPr>
        <w:t xml:space="preserve"> </w:t>
      </w:r>
      <w:r w:rsidR="000E7601" w:rsidRPr="006104B9">
        <w:rPr>
          <w:sz w:val="28"/>
          <w:szCs w:val="28"/>
          <w:lang w:val="vi-VN"/>
        </w:rPr>
        <w:t>Ngoài ra, đ</w:t>
      </w:r>
      <w:r w:rsidRPr="006104B9">
        <w:rPr>
          <w:rFonts w:eastAsia="Calibri"/>
          <w:sz w:val="28"/>
          <w:szCs w:val="20"/>
          <w:lang w:val="vi-VN"/>
        </w:rPr>
        <w:t xml:space="preserve">ơn vị giữ liên lạc thường xuyên, phối hợp với các đơn vị chức năng liên quan của tỉnh và các huyện biên giới nhằm trao đổi thông tin, nắm chắc tình hình an ninh trật tự khu vực biên giới kịp thời tham mưu Tỉnh ủy và UBND tỉnh chỉ đạo xử lý các tình huống phát sinh. </w:t>
      </w:r>
    </w:p>
    <w:p w:rsidR="003B3C49" w:rsidRPr="006104B9" w:rsidRDefault="00DA2130" w:rsidP="004B01C8">
      <w:pPr>
        <w:keepNext/>
        <w:widowControl w:val="0"/>
        <w:spacing w:before="120" w:after="120"/>
        <w:ind w:firstLine="720"/>
        <w:jc w:val="both"/>
        <w:rPr>
          <w:rFonts w:eastAsia="Calibri"/>
          <w:sz w:val="28"/>
          <w:szCs w:val="20"/>
          <w:lang w:val="vi-VN"/>
        </w:rPr>
      </w:pPr>
      <w:r w:rsidRPr="006104B9">
        <w:rPr>
          <w:rFonts w:eastAsia="Calibri"/>
          <w:color w:val="000000"/>
          <w:sz w:val="28"/>
          <w:szCs w:val="20"/>
          <w:lang w:val="vi-VN"/>
        </w:rPr>
        <w:t>Sở Ngoại vụ triển khai thực hiện nghiêm túc các chỉ đạo của Trung ương, của tỉnh liên quan đến tổ chức các hoạt động Tết Nguyên đán Tân Sửu năm 2021;</w:t>
      </w:r>
      <w:r w:rsidRPr="006104B9">
        <w:rPr>
          <w:sz w:val="28"/>
          <w:szCs w:val="28"/>
          <w:lang w:val="vi-VN"/>
        </w:rPr>
        <w:t xml:space="preserve"> t</w:t>
      </w:r>
      <w:r w:rsidRPr="006104B9">
        <w:rPr>
          <w:rFonts w:eastAsia="Calibri"/>
          <w:sz w:val="28"/>
          <w:szCs w:val="20"/>
          <w:lang w:val="vi-VN"/>
        </w:rPr>
        <w:t>hực hành tiết kiệm, chống lãng phí trong việc tổ chức các hoạt động tổng kết cuối năm, hoạt động vui Xuân, đón Tết trong nội bộ cơ quan</w:t>
      </w:r>
      <w:r w:rsidR="000E7601" w:rsidRPr="006104B9">
        <w:rPr>
          <w:rFonts w:eastAsia="Calibri"/>
          <w:sz w:val="28"/>
          <w:szCs w:val="20"/>
          <w:lang w:val="vi-VN"/>
        </w:rPr>
        <w:t>,</w:t>
      </w:r>
      <w:r w:rsidRPr="006104B9">
        <w:rPr>
          <w:rFonts w:eastAsia="Calibri"/>
          <w:sz w:val="28"/>
          <w:szCs w:val="20"/>
          <w:lang w:val="vi-VN"/>
        </w:rPr>
        <w:t xml:space="preserve"> gắn với việc thực hiện phòng chống dịch bệnh Covid-19; triển khai đầy đủ, kịp thời các chế độ, chính sách cho công chức, người lao động đón Tết. K</w:t>
      </w:r>
      <w:r w:rsidRPr="006104B9">
        <w:rPr>
          <w:sz w:val="28"/>
          <w:lang w:val="vi-VN"/>
        </w:rPr>
        <w:t xml:space="preserve">hông sử dụng ngân sách nhà nước, phương tiện, tài sản công vào các hoạt động mang tính cá nhân; </w:t>
      </w:r>
      <w:r w:rsidRPr="006104B9">
        <w:rPr>
          <w:rFonts w:eastAsia="Calibri"/>
          <w:sz w:val="28"/>
          <w:szCs w:val="20"/>
          <w:lang w:val="vi-VN"/>
        </w:rPr>
        <w:t xml:space="preserve">không tổ chức đi thăm, chúc Tết, tặng quà cho lãnh đạo các cơ quan, đơn vị, địa phương. </w:t>
      </w:r>
    </w:p>
    <w:p w:rsidR="003B3C49" w:rsidRPr="006104B9" w:rsidRDefault="004B01C8" w:rsidP="004B01C8">
      <w:pPr>
        <w:keepNext/>
        <w:widowControl w:val="0"/>
        <w:spacing w:before="120" w:after="120"/>
        <w:ind w:firstLine="720"/>
        <w:jc w:val="both"/>
        <w:rPr>
          <w:i/>
          <w:sz w:val="28"/>
          <w:szCs w:val="28"/>
          <w:lang w:val="vi-VN"/>
        </w:rPr>
      </w:pPr>
      <w:r w:rsidRPr="006104B9">
        <w:rPr>
          <w:i/>
          <w:sz w:val="28"/>
          <w:szCs w:val="28"/>
          <w:lang w:val="vi-VN"/>
        </w:rPr>
        <w:t xml:space="preserve">* </w:t>
      </w:r>
      <w:r w:rsidR="003B3C49" w:rsidRPr="006104B9">
        <w:rPr>
          <w:i/>
          <w:sz w:val="28"/>
          <w:szCs w:val="28"/>
          <w:lang w:val="vi-VN"/>
        </w:rPr>
        <w:t xml:space="preserve">Công tác </w:t>
      </w:r>
      <w:r w:rsidR="00DA2130" w:rsidRPr="006104B9">
        <w:rPr>
          <w:i/>
          <w:sz w:val="28"/>
          <w:szCs w:val="28"/>
          <w:lang w:val="vi-VN"/>
        </w:rPr>
        <w:t>phòng chống dịch</w:t>
      </w:r>
      <w:r w:rsidR="003B3C49" w:rsidRPr="006104B9">
        <w:rPr>
          <w:i/>
          <w:sz w:val="28"/>
          <w:szCs w:val="28"/>
          <w:lang w:val="vi-VN"/>
        </w:rPr>
        <w:t xml:space="preserve"> bệnh</w:t>
      </w:r>
      <w:r w:rsidR="00DA2130" w:rsidRPr="006104B9">
        <w:rPr>
          <w:i/>
          <w:sz w:val="28"/>
          <w:szCs w:val="28"/>
          <w:lang w:val="vi-VN"/>
        </w:rPr>
        <w:t xml:space="preserve"> Covid-19</w:t>
      </w:r>
    </w:p>
    <w:p w:rsidR="00434398" w:rsidRPr="006104B9" w:rsidRDefault="00DA2130" w:rsidP="004B01C8">
      <w:pPr>
        <w:keepNext/>
        <w:widowControl w:val="0"/>
        <w:spacing w:before="120" w:after="120"/>
        <w:ind w:firstLine="720"/>
        <w:jc w:val="both"/>
        <w:rPr>
          <w:sz w:val="28"/>
          <w:lang w:val="vi-VN"/>
        </w:rPr>
      </w:pPr>
      <w:r w:rsidRPr="006104B9">
        <w:rPr>
          <w:sz w:val="28"/>
          <w:lang w:val="vi-VN"/>
        </w:rPr>
        <w:t xml:space="preserve">Tiếp tục phổ biến trong nội bộ cơ quan và đăng tải đầy đủ các văn bản chỉ đạo của tỉnh về phòng chống dịch Covid-19 lên Trang thông tin điện tử để tuyên truyền kịp thời, rộng rãi đến CBCCVC và các tầng lớp nhân dân trên địa bàn tỉnh. Quán triệt công chức, người lao động trực thuộc thực hiện nghiêm các biện pháp phòng chống dịch bệnh, không được chủ quan, mất cảnh giác với nguy cơ dịch bệnh, tiến hành cài đặt và sử dụng ứng dụng Bluezone, khai báo y tế thường xuyên qua ứng dụng NCOVI; thực hiện nghiêm túc quy định 5K, không chia sẻ, bình luận, phát tán những thông tin sai sự thật, chưa được kiểm chứng </w:t>
      </w:r>
      <w:r w:rsidRPr="006104B9">
        <w:rPr>
          <w:sz w:val="28"/>
          <w:lang w:val="vi-VN"/>
        </w:rPr>
        <w:lastRenderedPageBreak/>
        <w:t xml:space="preserve">trên mạng xã hội; rà soát công chức, người lao động về từ vùng dịch. </w:t>
      </w:r>
      <w:r w:rsidR="00434398" w:rsidRPr="006104B9">
        <w:rPr>
          <w:sz w:val="28"/>
          <w:lang w:val="vi-VN"/>
        </w:rPr>
        <w:t xml:space="preserve">Tham gia đoàn công tác của tỉnh đi kiểm tra công tác phòng chống dịch bệnh Covid-19 tại thị xã Ayun Pa. </w:t>
      </w:r>
      <w:r w:rsidRPr="006104B9">
        <w:rPr>
          <w:sz w:val="28"/>
          <w:lang w:val="vi-VN"/>
        </w:rPr>
        <w:t xml:space="preserve">Ban hành Kế hoạch số 04/KH-SNgV ngày 04/02/2021 triển khai phòng chống dịch bệnh Covid-19 năm 2021; kiện toàn Tổ công tác phòng chống dịch Covid-19 theo Quyết định số 04/QĐ-SNgV ngày 08/02/2021. </w:t>
      </w:r>
      <w:r w:rsidRPr="006104B9">
        <w:rPr>
          <w:sz w:val="28"/>
          <w:szCs w:val="28"/>
          <w:lang w:val="vi-VN"/>
        </w:rPr>
        <w:t>Phối hợp chặt chẽ với các cơ quan liên quan trong</w:t>
      </w:r>
      <w:r w:rsidRPr="006104B9">
        <w:rPr>
          <w:i/>
          <w:sz w:val="28"/>
          <w:szCs w:val="28"/>
          <w:lang w:val="vi-VN"/>
        </w:rPr>
        <w:t xml:space="preserve"> </w:t>
      </w:r>
      <w:r w:rsidRPr="006104B9">
        <w:rPr>
          <w:rStyle w:val="Emphasis"/>
          <w:bCs/>
          <w:i w:val="0"/>
          <w:sz w:val="28"/>
          <w:szCs w:val="28"/>
          <w:lang w:val="vi-VN"/>
        </w:rPr>
        <w:t>công tác bảo hộ công dân và</w:t>
      </w:r>
      <w:r w:rsidRPr="006104B9">
        <w:rPr>
          <w:rStyle w:val="Emphasis"/>
          <w:bCs/>
          <w:sz w:val="28"/>
          <w:szCs w:val="28"/>
          <w:lang w:val="vi-VN"/>
        </w:rPr>
        <w:t xml:space="preserve"> </w:t>
      </w:r>
      <w:r w:rsidRPr="006104B9">
        <w:rPr>
          <w:sz w:val="28"/>
          <w:szCs w:val="28"/>
          <w:lang w:val="vi-VN"/>
        </w:rPr>
        <w:t xml:space="preserve">việc giải quyết xuất nhập cảnh, cách ly y tế, điều trị của công dân nước ngoài trong thời gian dịch bệnh. </w:t>
      </w:r>
      <w:r w:rsidRPr="006104B9">
        <w:rPr>
          <w:sz w:val="28"/>
          <w:lang w:val="vi-VN"/>
        </w:rPr>
        <w:t>Bên cạnh đó, tiếp tục theo dõi sát diễn biến tình hình phòng chống dịch tại huyện Đak Pơ theo phân công, đến nay trên địa bàn huyện Đak Pơ chưa ghi n</w:t>
      </w:r>
      <w:r w:rsidR="004B01C8" w:rsidRPr="006104B9">
        <w:rPr>
          <w:sz w:val="28"/>
          <w:lang w:val="vi-VN"/>
        </w:rPr>
        <w:t>hận trường hợp nào mắc Covid-19;</w:t>
      </w:r>
      <w:r w:rsidRPr="006104B9">
        <w:rPr>
          <w:sz w:val="28"/>
          <w:lang w:val="vi-VN"/>
        </w:rPr>
        <w:t xml:space="preserve"> thực hiện </w:t>
      </w:r>
      <w:r w:rsidR="004B01C8" w:rsidRPr="006104B9">
        <w:rPr>
          <w:sz w:val="28"/>
          <w:lang w:val="vi-VN"/>
        </w:rPr>
        <w:t xml:space="preserve">chế độ </w:t>
      </w:r>
      <w:r w:rsidRPr="006104B9">
        <w:rPr>
          <w:sz w:val="28"/>
          <w:lang w:val="vi-VN"/>
        </w:rPr>
        <w:t xml:space="preserve">báo cáo </w:t>
      </w:r>
      <w:r w:rsidR="004B01C8" w:rsidRPr="006104B9">
        <w:rPr>
          <w:sz w:val="28"/>
          <w:lang w:val="vi-VN"/>
        </w:rPr>
        <w:t xml:space="preserve">ngày về </w:t>
      </w:r>
      <w:r w:rsidRPr="006104B9">
        <w:rPr>
          <w:sz w:val="28"/>
          <w:lang w:val="vi-VN"/>
        </w:rPr>
        <w:t xml:space="preserve">tình hình phòng chống dịch </w:t>
      </w:r>
      <w:r w:rsidR="004B01C8" w:rsidRPr="006104B9">
        <w:rPr>
          <w:sz w:val="28"/>
          <w:lang w:val="vi-VN"/>
        </w:rPr>
        <w:t xml:space="preserve">Covid-19 gửi </w:t>
      </w:r>
      <w:r w:rsidRPr="006104B9">
        <w:rPr>
          <w:sz w:val="28"/>
          <w:lang w:val="vi-VN"/>
        </w:rPr>
        <w:t xml:space="preserve">Sở Y tế. </w:t>
      </w:r>
    </w:p>
    <w:p w:rsidR="004501FE" w:rsidRPr="006104B9" w:rsidRDefault="004501FE" w:rsidP="004B01C8">
      <w:pPr>
        <w:keepNext/>
        <w:widowControl w:val="0"/>
        <w:spacing w:before="120" w:after="120"/>
        <w:jc w:val="both"/>
        <w:rPr>
          <w:b/>
          <w:sz w:val="28"/>
          <w:szCs w:val="28"/>
          <w:lang w:val="vi-VN"/>
        </w:rPr>
      </w:pPr>
      <w:r w:rsidRPr="006104B9">
        <w:rPr>
          <w:sz w:val="28"/>
          <w:szCs w:val="28"/>
          <w:lang w:val="vi-VN"/>
        </w:rPr>
        <w:tab/>
      </w:r>
      <w:r w:rsidRPr="006104B9">
        <w:rPr>
          <w:b/>
          <w:sz w:val="28"/>
          <w:szCs w:val="28"/>
          <w:lang w:val="vi-VN"/>
        </w:rPr>
        <w:t>II. Tình hình thực hiện Nghị quyết số 01/NQ-CP của Chính phủ:</w:t>
      </w:r>
    </w:p>
    <w:p w:rsidR="004B01C8" w:rsidRPr="006104B9" w:rsidRDefault="004B01C8" w:rsidP="004B01C8">
      <w:pPr>
        <w:keepNext/>
        <w:widowControl w:val="0"/>
        <w:spacing w:before="120" w:after="120"/>
        <w:ind w:firstLine="567"/>
        <w:jc w:val="both"/>
        <w:rPr>
          <w:sz w:val="28"/>
          <w:szCs w:val="28"/>
          <w:shd w:val="clear" w:color="auto" w:fill="FFFFFF"/>
          <w:lang w:val="vi-VN"/>
        </w:rPr>
      </w:pPr>
      <w:r w:rsidRPr="006104B9">
        <w:rPr>
          <w:b/>
          <w:sz w:val="28"/>
          <w:szCs w:val="28"/>
          <w:lang w:val="vi-VN"/>
        </w:rPr>
        <w:tab/>
      </w:r>
      <w:r w:rsidRPr="006104B9">
        <w:rPr>
          <w:sz w:val="28"/>
          <w:szCs w:val="28"/>
          <w:lang w:val="vi-VN"/>
        </w:rPr>
        <w:t xml:space="preserve">Hiện nay tình hình dịch bệnh Covid-19 vẫn còn đang diễn biến phức tạp tại Việt Nam cũng như nhiều nước trên thế giới, do vậy, việc triển khai công tác </w:t>
      </w:r>
      <w:r w:rsidRPr="003B152C">
        <w:rPr>
          <w:sz w:val="28"/>
          <w:szCs w:val="28"/>
          <w:lang w:val="vi-VN"/>
        </w:rPr>
        <w:t>hội nhập quốc tế</w:t>
      </w:r>
      <w:r w:rsidRPr="006104B9">
        <w:rPr>
          <w:sz w:val="28"/>
          <w:szCs w:val="28"/>
          <w:lang w:val="vi-VN"/>
        </w:rPr>
        <w:t xml:space="preserve">, thông tin tuyên truyền đối ngoại trong tháng đầu năm 2021 chủ yếu là </w:t>
      </w:r>
      <w:r w:rsidRPr="003B152C">
        <w:rPr>
          <w:sz w:val="28"/>
          <w:szCs w:val="28"/>
          <w:lang w:val="vi-VN"/>
        </w:rPr>
        <w:t xml:space="preserve">ngoại giao kinh tế, </w:t>
      </w:r>
      <w:r w:rsidRPr="006104B9">
        <w:rPr>
          <w:sz w:val="28"/>
          <w:szCs w:val="28"/>
          <w:lang w:val="vi-VN"/>
        </w:rPr>
        <w:t xml:space="preserve">xúc tiến đầu tư nước ngoài, quảng bá tại chỗ như trao đổi làm việc, thúc đẩy hợp tác giữa tỉnh với doanh nghiệp, địa phương nước ngoài thông qua Hội nghị gặp gỡ, trao đổi làm việc với cơ quan đại diện nước ngoài, cơ quan lãnh sự nước ngoài tại Việt Nam, Hội nghị gặp gỡ trực tuyến với tổ chức, địa phương nước ngoài (Sở Ngoại vụ và các sở liên quan tham dự Họp trực tuyến hợp tác giữa tỉnh Kiên Giang và bang Ozisa Ấn Độ trong lĩnh vực nông nghiệp và thủy sản vào ngày 29/12/2020, </w:t>
      </w:r>
      <w:r w:rsidRPr="006104B9">
        <w:rPr>
          <w:sz w:val="28"/>
          <w:szCs w:val="28"/>
          <w:shd w:val="clear" w:color="auto" w:fill="FFFFFF"/>
          <w:lang w:val="vi-VN"/>
        </w:rPr>
        <w:t>Diễn đàn đầu tư Ấn Độ - Việt Nam trực tiếp và trực tuyến vào ngày 22/01/2021, dự kiến phối hợp với Tổng Lãnh sự Ấn Độ tổ chức Hội nghị trực tuyến hợp tác giữa tỉnh Gia Lai với địa phương Ấn Độ trong tháng 3 năm 2021); tiếp tục cập nhật, tăng cường cung cấp thông tin, hình ảnh quảng bá, chính sách ưu đãi đầu tư nước ngoài vào tỉnh đến cơ quan đại diện nước ngoài, cơ quan lãnh sự nước ngoài tại Việt Nam, thường xuyên đăng tải trên Trang Thông tin điện tử về các thông tin, sự kiện đối ngoại, phối hợp với Sở Thông tin và Truyền thông, Báo Gia Lai, Đài Phát thanh – Truyền hình tỉnh thông tin rộng rãi đến cá nhân, tổ chức.</w:t>
      </w:r>
    </w:p>
    <w:p w:rsidR="004B01C8" w:rsidRPr="006104B9" w:rsidRDefault="004B01C8" w:rsidP="004B01C8">
      <w:pPr>
        <w:keepNext/>
        <w:widowControl w:val="0"/>
        <w:spacing w:before="120" w:after="120"/>
        <w:ind w:firstLine="567"/>
        <w:jc w:val="both"/>
        <w:rPr>
          <w:sz w:val="28"/>
          <w:lang w:val="vi-VN"/>
        </w:rPr>
      </w:pPr>
      <w:r w:rsidRPr="006104B9">
        <w:rPr>
          <w:sz w:val="28"/>
          <w:szCs w:val="28"/>
          <w:shd w:val="clear" w:color="auto" w:fill="FFFFFF"/>
          <w:lang w:val="vi-VN"/>
        </w:rPr>
        <w:t>Tích cực tìm kiếm, vận động, tranh thủ nguồn hỗ trợ từ các Chương trình viện trợ nhỏ và vừa cấp địa phương của cơ quan đại diện nước ngoài tại Việt Nam như Hoa kỳ, Nhật Bản, Ấn Độ trên các lĩnh vực trọng tâm như bảo trợ xã hội, giáo dục, y tế.</w:t>
      </w:r>
    </w:p>
    <w:p w:rsidR="004501FE" w:rsidRPr="006104B9" w:rsidRDefault="004501FE" w:rsidP="004B01C8">
      <w:pPr>
        <w:keepNext/>
        <w:widowControl w:val="0"/>
        <w:spacing w:before="120" w:after="120"/>
        <w:ind w:firstLine="720"/>
        <w:jc w:val="both"/>
        <w:rPr>
          <w:b/>
          <w:sz w:val="28"/>
          <w:szCs w:val="28"/>
          <w:lang w:val="vi-VN"/>
        </w:rPr>
      </w:pPr>
      <w:r w:rsidRPr="006104B9">
        <w:rPr>
          <w:b/>
          <w:sz w:val="28"/>
          <w:szCs w:val="28"/>
          <w:lang w:val="vi-VN"/>
        </w:rPr>
        <w:t xml:space="preserve">III. Phương hướng, nhiệm vụ công tác tháng </w:t>
      </w:r>
      <w:r w:rsidR="00434398" w:rsidRPr="006104B9">
        <w:rPr>
          <w:b/>
          <w:sz w:val="28"/>
          <w:szCs w:val="28"/>
          <w:lang w:val="vi-VN"/>
        </w:rPr>
        <w:t>3</w:t>
      </w:r>
    </w:p>
    <w:p w:rsidR="009D7AA2" w:rsidRPr="006104B9" w:rsidRDefault="009D7AA2" w:rsidP="004B01C8">
      <w:pPr>
        <w:keepNext/>
        <w:widowControl w:val="0"/>
        <w:spacing w:before="120" w:after="120"/>
        <w:ind w:firstLine="567"/>
        <w:jc w:val="both"/>
        <w:rPr>
          <w:sz w:val="28"/>
          <w:szCs w:val="28"/>
          <w:shd w:val="clear" w:color="auto" w:fill="FFFFFF"/>
          <w:lang w:val="vi-VN"/>
        </w:rPr>
      </w:pPr>
      <w:r w:rsidRPr="006104B9">
        <w:rPr>
          <w:sz w:val="28"/>
          <w:szCs w:val="28"/>
          <w:shd w:val="clear" w:color="auto" w:fill="FFFFFF"/>
          <w:lang w:val="vi-VN"/>
        </w:rPr>
        <w:t>- Tham mưu UBND tỉnh tiếp, làm việc với đoàn công tác của Tổng Lãnh sự Ấn Độ tại thành phố Hồ Chí Minh.</w:t>
      </w:r>
    </w:p>
    <w:p w:rsidR="009D7AA2" w:rsidRPr="006104B9" w:rsidRDefault="009D7AA2" w:rsidP="004B01C8">
      <w:pPr>
        <w:keepNext/>
        <w:widowControl w:val="0"/>
        <w:spacing w:before="120" w:after="120"/>
        <w:ind w:firstLine="567"/>
        <w:jc w:val="both"/>
        <w:rPr>
          <w:sz w:val="28"/>
          <w:szCs w:val="28"/>
          <w:shd w:val="clear" w:color="auto" w:fill="FFFFFF"/>
          <w:lang w:val="vi-VN"/>
        </w:rPr>
      </w:pPr>
      <w:r w:rsidRPr="006104B9">
        <w:rPr>
          <w:sz w:val="28"/>
          <w:szCs w:val="28"/>
          <w:shd w:val="clear" w:color="auto" w:fill="FFFFFF"/>
          <w:lang w:val="vi-VN"/>
        </w:rPr>
        <w:t>- Tăng cường thông tin, tuyên truyền đối ngoại thông qua các bài viết giới thiệu quảng bá tỉnh Gia Lai trên các đặc san, ấn phẩm của Bộ Ngoại giao, Cụm thông tin cơ sở Cửa khẩu quốc tế Lệ Thanh; xây dựng Bản tin đối ngoại của tỉnh.</w:t>
      </w:r>
    </w:p>
    <w:p w:rsidR="009D7AA2" w:rsidRPr="006104B9" w:rsidRDefault="009D7AA2" w:rsidP="004B01C8">
      <w:pPr>
        <w:keepNext/>
        <w:widowControl w:val="0"/>
        <w:spacing w:before="120" w:after="120"/>
        <w:ind w:firstLine="567"/>
        <w:jc w:val="both"/>
        <w:rPr>
          <w:sz w:val="28"/>
          <w:szCs w:val="28"/>
          <w:lang w:val="vi-VN"/>
        </w:rPr>
      </w:pPr>
      <w:r w:rsidRPr="006104B9">
        <w:rPr>
          <w:sz w:val="28"/>
          <w:szCs w:val="28"/>
          <w:shd w:val="clear" w:color="auto" w:fill="FFFFFF"/>
          <w:lang w:val="vi-VN"/>
        </w:rPr>
        <w:lastRenderedPageBreak/>
        <w:t xml:space="preserve">- Triển khai, đồng thời thúc đẩy các sở ngành thực hiện Kế hoạch số </w:t>
      </w:r>
      <w:r w:rsidRPr="006104B9">
        <w:rPr>
          <w:sz w:val="28"/>
          <w:szCs w:val="28"/>
          <w:lang w:val="vi-VN"/>
        </w:rPr>
        <w:t xml:space="preserve">1995/KH-UBND ngày 25/9/2020 của UBND tỉnh về việc triển khai Chương trình quốc gia về tăng cường hợp tác và vận động viện trợ </w:t>
      </w:r>
      <w:r>
        <w:rPr>
          <w:sz w:val="28"/>
          <w:szCs w:val="28"/>
          <w:lang w:val="vi-VN"/>
        </w:rPr>
        <w:t xml:space="preserve">phi chính phủ nước ngoài (PCPNN) </w:t>
      </w:r>
      <w:r w:rsidRPr="006104B9">
        <w:rPr>
          <w:sz w:val="28"/>
          <w:szCs w:val="28"/>
          <w:lang w:val="vi-VN"/>
        </w:rPr>
        <w:t>giai đoạn 2020-2025 trên địa bàn</w:t>
      </w:r>
      <w:r w:rsidRPr="00C24417">
        <w:rPr>
          <w:sz w:val="28"/>
          <w:szCs w:val="28"/>
          <w:lang w:val="vi-VN"/>
        </w:rPr>
        <w:t xml:space="preserve"> </w:t>
      </w:r>
      <w:r>
        <w:rPr>
          <w:sz w:val="28"/>
          <w:szCs w:val="28"/>
          <w:lang w:val="vi-VN"/>
        </w:rPr>
        <w:t>tỉnh Gia Lai</w:t>
      </w:r>
      <w:r w:rsidRPr="006104B9">
        <w:rPr>
          <w:sz w:val="28"/>
          <w:szCs w:val="28"/>
          <w:lang w:val="vi-VN"/>
        </w:rPr>
        <w:t>; tham mưu Ban Công tác về các tổ chức PCPNN  ban hành kế hoạch kiểm t</w:t>
      </w:r>
      <w:r w:rsidR="004B01C8" w:rsidRPr="006104B9">
        <w:rPr>
          <w:sz w:val="28"/>
          <w:szCs w:val="28"/>
          <w:lang w:val="vi-VN"/>
        </w:rPr>
        <w:t xml:space="preserve">ra, giám sát về công tác PCPNN; </w:t>
      </w:r>
      <w:r w:rsidRPr="006104B9">
        <w:rPr>
          <w:sz w:val="28"/>
          <w:szCs w:val="28"/>
          <w:lang w:val="vi-VN"/>
        </w:rPr>
        <w:t xml:space="preserve">phối hợp với </w:t>
      </w:r>
      <w:r w:rsidR="004B01C8" w:rsidRPr="006104B9">
        <w:rPr>
          <w:sz w:val="28"/>
          <w:szCs w:val="28"/>
          <w:lang w:val="vi-VN"/>
        </w:rPr>
        <w:t xml:space="preserve">Học viện Ngoại giao, </w:t>
      </w:r>
      <w:r w:rsidRPr="006104B9">
        <w:rPr>
          <w:sz w:val="28"/>
          <w:szCs w:val="28"/>
          <w:lang w:val="vi-VN"/>
        </w:rPr>
        <w:t xml:space="preserve">Ban Điều phối viện trợ nhân dân </w:t>
      </w:r>
      <w:r w:rsidR="004B01C8" w:rsidRPr="006104B9">
        <w:rPr>
          <w:sz w:val="28"/>
          <w:szCs w:val="28"/>
          <w:lang w:val="vi-VN"/>
        </w:rPr>
        <w:t xml:space="preserve">triển khai các nội dung chuẩn bị </w:t>
      </w:r>
      <w:r w:rsidR="000E7601" w:rsidRPr="006104B9">
        <w:rPr>
          <w:sz w:val="28"/>
          <w:szCs w:val="28"/>
          <w:lang w:val="vi-VN"/>
        </w:rPr>
        <w:t>tổ chức lớp tập huấn</w:t>
      </w:r>
      <w:r w:rsidRPr="006104B9">
        <w:rPr>
          <w:sz w:val="28"/>
          <w:szCs w:val="28"/>
          <w:lang w:val="vi-VN"/>
        </w:rPr>
        <w:t xml:space="preserve"> về công tác PCPNN </w:t>
      </w:r>
      <w:r w:rsidR="004B01C8" w:rsidRPr="006104B9">
        <w:rPr>
          <w:sz w:val="28"/>
          <w:szCs w:val="28"/>
          <w:lang w:val="vi-VN"/>
        </w:rPr>
        <w:t xml:space="preserve">và kỹ năng giao tiếp đối ngoại </w:t>
      </w:r>
      <w:r w:rsidRPr="006104B9">
        <w:rPr>
          <w:sz w:val="28"/>
          <w:szCs w:val="28"/>
          <w:lang w:val="vi-VN"/>
        </w:rPr>
        <w:t xml:space="preserve">tại tỉnh Gia Lai, dự kiến trong </w:t>
      </w:r>
      <w:r w:rsidR="004B01C8" w:rsidRPr="006104B9">
        <w:rPr>
          <w:sz w:val="28"/>
          <w:szCs w:val="28"/>
          <w:lang w:val="vi-VN"/>
        </w:rPr>
        <w:t xml:space="preserve">Quý II </w:t>
      </w:r>
      <w:r w:rsidRPr="006104B9">
        <w:rPr>
          <w:sz w:val="28"/>
          <w:szCs w:val="28"/>
          <w:lang w:val="vi-VN"/>
        </w:rPr>
        <w:t>năm 2021.</w:t>
      </w:r>
    </w:p>
    <w:p w:rsidR="00434398" w:rsidRPr="006104B9" w:rsidRDefault="009D7AA2" w:rsidP="004B01C8">
      <w:pPr>
        <w:keepNext/>
        <w:widowControl w:val="0"/>
        <w:spacing w:before="120" w:after="120"/>
        <w:ind w:firstLine="720"/>
        <w:jc w:val="both"/>
        <w:rPr>
          <w:sz w:val="28"/>
          <w:szCs w:val="28"/>
          <w:lang w:val="vi-VN"/>
        </w:rPr>
      </w:pPr>
      <w:r w:rsidRPr="006104B9">
        <w:rPr>
          <w:sz w:val="28"/>
          <w:szCs w:val="28"/>
          <w:lang w:val="vi-VN"/>
        </w:rPr>
        <w:t>- Báo cáo hồ sơ Đề án vị trí việc làm của Sở theo yêu cầu của Sở Nội vụ; ban hành Quy chế sửa đổi, bổ sung Quy chế chi tiêu nội bộ và quản lý, sử dụng tài sản công</w:t>
      </w:r>
      <w:r w:rsidR="00C421E6" w:rsidRPr="006104B9">
        <w:rPr>
          <w:sz w:val="28"/>
          <w:szCs w:val="28"/>
          <w:lang w:val="vi-VN"/>
        </w:rPr>
        <w:t>;</w:t>
      </w:r>
      <w:r w:rsidRPr="006104B9">
        <w:rPr>
          <w:sz w:val="28"/>
          <w:szCs w:val="28"/>
          <w:lang w:val="vi-VN"/>
        </w:rPr>
        <w:t xml:space="preserve"> Kế hoạch </w:t>
      </w:r>
      <w:r w:rsidR="004B01C8" w:rsidRPr="006104B9">
        <w:rPr>
          <w:sz w:val="28"/>
          <w:szCs w:val="28"/>
          <w:lang w:val="vi-VN"/>
        </w:rPr>
        <w:t>xuất bản Bản tin đối ngoại Gia Lai năm 2021.</w:t>
      </w:r>
      <w:r w:rsidRPr="006104B9">
        <w:rPr>
          <w:sz w:val="28"/>
          <w:szCs w:val="28"/>
          <w:lang w:val="vi-VN"/>
        </w:rPr>
        <w:t xml:space="preserve"> Tiếp tục triển khai các nhiệm vụ cải cách hành chính trong năm, ban hành văn bản phổ biến, triển khai thực hiện</w:t>
      </w:r>
      <w:r w:rsidR="00C421E6" w:rsidRPr="006104B9">
        <w:rPr>
          <w:sz w:val="28"/>
          <w:szCs w:val="28"/>
          <w:lang w:val="vi-VN"/>
        </w:rPr>
        <w:t xml:space="preserve"> </w:t>
      </w:r>
      <w:r w:rsidRPr="006104B9">
        <w:rPr>
          <w:sz w:val="28"/>
          <w:szCs w:val="28"/>
          <w:lang w:val="vi-VN"/>
        </w:rPr>
        <w:t>trong nội bộ</w:t>
      </w:r>
      <w:r w:rsidR="004B01C8" w:rsidRPr="006104B9">
        <w:rPr>
          <w:sz w:val="28"/>
          <w:szCs w:val="28"/>
          <w:lang w:val="vi-VN"/>
        </w:rPr>
        <w:t xml:space="preserve"> cơ quan</w:t>
      </w:r>
      <w:r w:rsidRPr="006104B9">
        <w:rPr>
          <w:sz w:val="28"/>
          <w:szCs w:val="28"/>
          <w:lang w:val="vi-VN"/>
        </w:rPr>
        <w:t xml:space="preserve">. </w:t>
      </w:r>
    </w:p>
    <w:p w:rsidR="004B01C8" w:rsidRPr="006104B9" w:rsidRDefault="004B01C8" w:rsidP="000E7601">
      <w:pPr>
        <w:keepNext/>
        <w:widowControl w:val="0"/>
        <w:ind w:firstLine="720"/>
        <w:jc w:val="both"/>
        <w:rPr>
          <w:sz w:val="28"/>
          <w:szCs w:val="28"/>
          <w:lang w:val="vi-VN"/>
        </w:rPr>
      </w:pPr>
      <w:r w:rsidRPr="006104B9">
        <w:rPr>
          <w:sz w:val="28"/>
          <w:szCs w:val="28"/>
          <w:lang w:val="vi-VN"/>
        </w:rPr>
        <w:t>- Tiếp tục triển khai thực hiện nghiêm túc các biện pháp phòng chống dịch bệnh Covid-19 theo chỉ đạo của</w:t>
      </w:r>
      <w:r w:rsidR="000E7601" w:rsidRPr="006104B9">
        <w:rPr>
          <w:sz w:val="28"/>
          <w:szCs w:val="28"/>
          <w:lang w:val="vi-VN"/>
        </w:rPr>
        <w:t xml:space="preserve"> Chính phủ</w:t>
      </w:r>
      <w:r w:rsidRPr="006104B9">
        <w:rPr>
          <w:sz w:val="28"/>
          <w:szCs w:val="28"/>
          <w:lang w:val="vi-VN"/>
        </w:rPr>
        <w:t>, UBND tỉnh.</w:t>
      </w:r>
    </w:p>
    <w:p w:rsidR="000E7601" w:rsidRPr="006104B9" w:rsidRDefault="000E7601" w:rsidP="000E7601">
      <w:pPr>
        <w:keepNext/>
        <w:widowControl w:val="0"/>
        <w:ind w:firstLine="720"/>
        <w:jc w:val="both"/>
        <w:rPr>
          <w:sz w:val="28"/>
          <w:szCs w:val="28"/>
          <w:lang w:val="vi-VN"/>
        </w:rPr>
      </w:pPr>
    </w:p>
    <w:p w:rsidR="004501FE" w:rsidRPr="006104B9" w:rsidRDefault="004501FE" w:rsidP="000E7601">
      <w:pPr>
        <w:pStyle w:val="ListParagraph"/>
        <w:keepNext/>
        <w:widowControl w:val="0"/>
        <w:ind w:left="0" w:firstLine="720"/>
        <w:jc w:val="both"/>
        <w:rPr>
          <w:sz w:val="28"/>
          <w:szCs w:val="28"/>
          <w:lang w:val="vi-VN"/>
        </w:rPr>
      </w:pPr>
      <w:r w:rsidRPr="006104B9">
        <w:rPr>
          <w:sz w:val="28"/>
          <w:szCs w:val="28"/>
          <w:lang w:val="vi-VN"/>
        </w:rPr>
        <w:t>Sở Ngoại vụ báo cáo Thường trực Tỉnh ủy, Ủy ban nhân dân tỉnh theo dõi, chỉ đạo./.</w:t>
      </w:r>
    </w:p>
    <w:p w:rsidR="004501FE" w:rsidRPr="006104B9" w:rsidRDefault="004501FE" w:rsidP="004501FE">
      <w:pPr>
        <w:pStyle w:val="ListParagraph"/>
        <w:keepNext/>
        <w:widowControl w:val="0"/>
        <w:ind w:left="0" w:firstLine="720"/>
        <w:jc w:val="both"/>
        <w:rPr>
          <w:sz w:val="28"/>
          <w:szCs w:val="28"/>
          <w:lang w:val="vi-VN"/>
        </w:rPr>
      </w:pPr>
    </w:p>
    <w:tbl>
      <w:tblPr>
        <w:tblpPr w:leftFromText="180" w:rightFromText="180" w:vertAnchor="text" w:horzAnchor="margin" w:tblpY="148"/>
        <w:tblW w:w="0" w:type="auto"/>
        <w:tblLook w:val="01E0" w:firstRow="1" w:lastRow="1" w:firstColumn="1" w:lastColumn="1" w:noHBand="0" w:noVBand="0"/>
      </w:tblPr>
      <w:tblGrid>
        <w:gridCol w:w="4928"/>
        <w:gridCol w:w="4360"/>
      </w:tblGrid>
      <w:tr w:rsidR="004501FE" w:rsidRPr="006104B9" w:rsidTr="005538F9">
        <w:trPr>
          <w:trHeight w:val="1271"/>
        </w:trPr>
        <w:tc>
          <w:tcPr>
            <w:tcW w:w="4928" w:type="dxa"/>
            <w:shd w:val="clear" w:color="auto" w:fill="auto"/>
          </w:tcPr>
          <w:p w:rsidR="004501FE" w:rsidRPr="006104B9" w:rsidRDefault="004501FE" w:rsidP="005538F9">
            <w:pPr>
              <w:keepNext/>
              <w:widowControl w:val="0"/>
              <w:rPr>
                <w:b/>
                <w:bCs/>
                <w:i/>
                <w:iCs/>
                <w:lang w:val="vi-VN"/>
              </w:rPr>
            </w:pPr>
            <w:r w:rsidRPr="006104B9">
              <w:rPr>
                <w:b/>
                <w:bCs/>
                <w:i/>
                <w:iCs/>
                <w:lang w:val="vi-VN"/>
              </w:rPr>
              <w:t>N</w:t>
            </w:r>
            <w:r w:rsidRPr="006104B9">
              <w:rPr>
                <w:rFonts w:hint="eastAsia"/>
                <w:b/>
                <w:bCs/>
                <w:i/>
                <w:iCs/>
                <w:lang w:val="vi-VN"/>
              </w:rPr>
              <w:t>ơ</w:t>
            </w:r>
            <w:r w:rsidRPr="006104B9">
              <w:rPr>
                <w:b/>
                <w:bCs/>
                <w:i/>
                <w:iCs/>
                <w:lang w:val="vi-VN"/>
              </w:rPr>
              <w:t>i nhận:</w:t>
            </w:r>
          </w:p>
          <w:p w:rsidR="004501FE" w:rsidRPr="006104B9" w:rsidRDefault="004501FE" w:rsidP="005538F9">
            <w:pPr>
              <w:keepNext/>
              <w:widowControl w:val="0"/>
              <w:rPr>
                <w:bCs/>
                <w:iCs/>
                <w:sz w:val="22"/>
                <w:lang w:val="vi-VN"/>
              </w:rPr>
            </w:pPr>
            <w:r w:rsidRPr="006104B9">
              <w:rPr>
                <w:bCs/>
                <w:iCs/>
                <w:sz w:val="22"/>
                <w:lang w:val="vi-VN"/>
              </w:rPr>
              <w:t>- Thường trực TU;</w:t>
            </w:r>
          </w:p>
          <w:p w:rsidR="004501FE" w:rsidRPr="006104B9" w:rsidRDefault="004501FE" w:rsidP="005538F9">
            <w:pPr>
              <w:keepNext/>
              <w:widowControl w:val="0"/>
              <w:rPr>
                <w:sz w:val="22"/>
                <w:szCs w:val="22"/>
                <w:lang w:val="vi-VN"/>
              </w:rPr>
            </w:pPr>
            <w:r w:rsidRPr="006104B9">
              <w:rPr>
                <w:sz w:val="22"/>
                <w:szCs w:val="22"/>
                <w:lang w:val="vi-VN"/>
              </w:rPr>
              <w:t>- UBND tỉnh;</w:t>
            </w:r>
          </w:p>
          <w:p w:rsidR="004501FE" w:rsidRPr="006104B9" w:rsidRDefault="004501FE" w:rsidP="005538F9">
            <w:pPr>
              <w:keepNext/>
              <w:widowControl w:val="0"/>
              <w:rPr>
                <w:sz w:val="22"/>
                <w:szCs w:val="22"/>
                <w:lang w:val="vi-VN"/>
              </w:rPr>
            </w:pPr>
            <w:r w:rsidRPr="006104B9">
              <w:rPr>
                <w:sz w:val="22"/>
                <w:szCs w:val="22"/>
                <w:lang w:val="vi-VN"/>
              </w:rPr>
              <w:t>- Sở KHĐT;</w:t>
            </w:r>
          </w:p>
          <w:p w:rsidR="004501FE" w:rsidRPr="006104B9" w:rsidRDefault="004501FE" w:rsidP="005538F9">
            <w:pPr>
              <w:keepNext/>
              <w:widowControl w:val="0"/>
              <w:rPr>
                <w:sz w:val="22"/>
                <w:szCs w:val="22"/>
                <w:lang w:val="vi-VN"/>
              </w:rPr>
            </w:pPr>
            <w:r w:rsidRPr="006104B9">
              <w:rPr>
                <w:sz w:val="22"/>
                <w:szCs w:val="22"/>
                <w:lang w:val="vi-VN"/>
              </w:rPr>
              <w:t>- Lãnh đạo Sở;</w:t>
            </w:r>
          </w:p>
          <w:p w:rsidR="004501FE" w:rsidRPr="006104B9" w:rsidRDefault="004501FE" w:rsidP="005538F9">
            <w:pPr>
              <w:keepNext/>
              <w:widowControl w:val="0"/>
              <w:rPr>
                <w:sz w:val="22"/>
                <w:szCs w:val="22"/>
                <w:lang w:val="vi-VN"/>
              </w:rPr>
            </w:pPr>
            <w:r w:rsidRPr="006104B9">
              <w:rPr>
                <w:sz w:val="22"/>
                <w:szCs w:val="22"/>
                <w:lang w:val="vi-VN"/>
              </w:rPr>
              <w:t>- Các phòng chuyên môn;</w:t>
            </w:r>
          </w:p>
          <w:p w:rsidR="004501FE" w:rsidRPr="006104B9" w:rsidRDefault="004501FE" w:rsidP="005538F9">
            <w:pPr>
              <w:keepNext/>
              <w:widowControl w:val="0"/>
              <w:tabs>
                <w:tab w:val="center" w:pos="1440"/>
                <w:tab w:val="center" w:pos="5760"/>
              </w:tabs>
              <w:rPr>
                <w:sz w:val="28"/>
                <w:szCs w:val="26"/>
                <w:lang w:val="vi-VN"/>
              </w:rPr>
            </w:pPr>
            <w:r w:rsidRPr="006104B9">
              <w:rPr>
                <w:sz w:val="22"/>
                <w:szCs w:val="22"/>
                <w:lang w:val="vi-VN"/>
              </w:rPr>
              <w:t>- L</w:t>
            </w:r>
            <w:r w:rsidRPr="006104B9">
              <w:rPr>
                <w:rFonts w:hint="eastAsia"/>
                <w:sz w:val="22"/>
                <w:szCs w:val="22"/>
                <w:lang w:val="vi-VN"/>
              </w:rPr>
              <w:t>ư</w:t>
            </w:r>
            <w:r w:rsidRPr="006104B9">
              <w:rPr>
                <w:sz w:val="22"/>
                <w:szCs w:val="22"/>
                <w:lang w:val="vi-VN"/>
              </w:rPr>
              <w:t>u: VT, VP</w:t>
            </w:r>
            <w:r w:rsidRPr="006104B9">
              <w:rPr>
                <w:sz w:val="26"/>
                <w:szCs w:val="26"/>
                <w:lang w:val="vi-VN"/>
              </w:rPr>
              <w:t>.</w:t>
            </w:r>
          </w:p>
        </w:tc>
        <w:tc>
          <w:tcPr>
            <w:tcW w:w="4360" w:type="dxa"/>
            <w:shd w:val="clear" w:color="auto" w:fill="auto"/>
          </w:tcPr>
          <w:p w:rsidR="004501FE" w:rsidRPr="006104B9" w:rsidRDefault="004501FE" w:rsidP="005538F9">
            <w:pPr>
              <w:keepNext/>
              <w:widowControl w:val="0"/>
              <w:jc w:val="center"/>
              <w:rPr>
                <w:b/>
                <w:sz w:val="28"/>
                <w:szCs w:val="28"/>
                <w:lang w:val="vi-VN"/>
              </w:rPr>
            </w:pPr>
            <w:r w:rsidRPr="006104B9">
              <w:rPr>
                <w:b/>
                <w:sz w:val="28"/>
                <w:szCs w:val="28"/>
                <w:lang w:val="vi-VN"/>
              </w:rPr>
              <w:t>GIÁM ĐỐC</w:t>
            </w:r>
          </w:p>
          <w:p w:rsidR="004501FE" w:rsidRPr="006104B9" w:rsidRDefault="004501FE" w:rsidP="005538F9">
            <w:pPr>
              <w:keepNext/>
              <w:widowControl w:val="0"/>
              <w:spacing w:before="120" w:after="120"/>
              <w:jc w:val="center"/>
              <w:rPr>
                <w:b/>
                <w:sz w:val="28"/>
                <w:szCs w:val="28"/>
                <w:lang w:val="vi-VN"/>
              </w:rPr>
            </w:pPr>
          </w:p>
          <w:p w:rsidR="004501FE" w:rsidRPr="006104B9" w:rsidRDefault="004501FE" w:rsidP="005538F9">
            <w:pPr>
              <w:keepNext/>
              <w:widowControl w:val="0"/>
              <w:spacing w:before="120" w:after="120"/>
              <w:jc w:val="center"/>
              <w:rPr>
                <w:b/>
                <w:sz w:val="28"/>
                <w:szCs w:val="28"/>
                <w:lang w:val="vi-VN"/>
              </w:rPr>
            </w:pPr>
          </w:p>
          <w:p w:rsidR="004501FE" w:rsidRPr="006104B9" w:rsidRDefault="004501FE" w:rsidP="005538F9">
            <w:pPr>
              <w:keepNext/>
              <w:widowControl w:val="0"/>
              <w:spacing w:before="120" w:after="120"/>
              <w:jc w:val="center"/>
              <w:rPr>
                <w:b/>
                <w:sz w:val="28"/>
                <w:szCs w:val="28"/>
                <w:lang w:val="vi-VN"/>
              </w:rPr>
            </w:pPr>
          </w:p>
          <w:p w:rsidR="004501FE" w:rsidRPr="006104B9" w:rsidRDefault="004501FE" w:rsidP="005538F9">
            <w:pPr>
              <w:keepNext/>
              <w:widowControl w:val="0"/>
              <w:spacing w:before="120" w:after="120"/>
              <w:jc w:val="center"/>
              <w:rPr>
                <w:b/>
                <w:sz w:val="28"/>
                <w:szCs w:val="28"/>
                <w:lang w:val="vi-VN"/>
              </w:rPr>
            </w:pPr>
          </w:p>
          <w:p w:rsidR="004501FE" w:rsidRPr="006104B9" w:rsidRDefault="004501FE" w:rsidP="005538F9">
            <w:pPr>
              <w:keepNext/>
              <w:widowControl w:val="0"/>
              <w:jc w:val="center"/>
              <w:rPr>
                <w:b/>
                <w:sz w:val="28"/>
                <w:szCs w:val="28"/>
                <w:lang w:val="vi-VN"/>
              </w:rPr>
            </w:pPr>
            <w:r w:rsidRPr="006104B9">
              <w:rPr>
                <w:b/>
                <w:sz w:val="28"/>
                <w:szCs w:val="28"/>
                <w:lang w:val="vi-VN"/>
              </w:rPr>
              <w:t>Nguyễn Tùng Khánh</w:t>
            </w:r>
          </w:p>
        </w:tc>
      </w:tr>
    </w:tbl>
    <w:p w:rsidR="004501FE" w:rsidRPr="006104B9" w:rsidRDefault="004501FE" w:rsidP="004501FE">
      <w:pPr>
        <w:keepNext/>
        <w:widowControl w:val="0"/>
        <w:rPr>
          <w:lang w:val="vi-VN"/>
        </w:rPr>
      </w:pPr>
    </w:p>
    <w:p w:rsidR="004501FE" w:rsidRPr="006104B9" w:rsidRDefault="004501FE" w:rsidP="004501FE">
      <w:pPr>
        <w:rPr>
          <w:lang w:val="vi-VN"/>
        </w:rPr>
      </w:pPr>
    </w:p>
    <w:p w:rsidR="004501FE" w:rsidRPr="006104B9" w:rsidRDefault="004501FE" w:rsidP="004501FE">
      <w:pPr>
        <w:rPr>
          <w:lang w:val="vi-VN"/>
        </w:rPr>
      </w:pPr>
    </w:p>
    <w:p w:rsidR="004501FE" w:rsidRPr="006104B9" w:rsidRDefault="004501FE" w:rsidP="004501FE">
      <w:pPr>
        <w:rPr>
          <w:lang w:val="vi-VN"/>
        </w:rPr>
      </w:pPr>
    </w:p>
    <w:p w:rsidR="00E44EDD" w:rsidRPr="006104B9" w:rsidRDefault="00E44EDD">
      <w:pPr>
        <w:rPr>
          <w:lang w:val="vi-VN"/>
        </w:rPr>
      </w:pPr>
    </w:p>
    <w:sectPr w:rsidR="00E44EDD" w:rsidRPr="006104B9" w:rsidSect="00737358">
      <w:headerReference w:type="default" r:id="rId7"/>
      <w:pgSz w:w="11907" w:h="16840" w:code="9"/>
      <w:pgMar w:top="1418" w:right="1134" w:bottom="1134" w:left="1701" w:header="73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862" w:rsidRDefault="009D5862">
      <w:r>
        <w:separator/>
      </w:r>
    </w:p>
  </w:endnote>
  <w:endnote w:type="continuationSeparator" w:id="0">
    <w:p w:rsidR="009D5862" w:rsidRDefault="009D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862" w:rsidRDefault="009D5862">
      <w:r>
        <w:separator/>
      </w:r>
    </w:p>
  </w:footnote>
  <w:footnote w:type="continuationSeparator" w:id="0">
    <w:p w:rsidR="009D5862" w:rsidRDefault="009D5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172926"/>
      <w:docPartObj>
        <w:docPartGallery w:val="Page Numbers (Top of Page)"/>
        <w:docPartUnique/>
      </w:docPartObj>
    </w:sdtPr>
    <w:sdtEndPr>
      <w:rPr>
        <w:noProof/>
        <w:sz w:val="28"/>
        <w:szCs w:val="28"/>
      </w:rPr>
    </w:sdtEndPr>
    <w:sdtContent>
      <w:p w:rsidR="00737358" w:rsidRPr="00737358" w:rsidRDefault="000922A7">
        <w:pPr>
          <w:pStyle w:val="Header"/>
          <w:jc w:val="center"/>
          <w:rPr>
            <w:sz w:val="28"/>
            <w:szCs w:val="28"/>
          </w:rPr>
        </w:pPr>
        <w:r w:rsidRPr="00737358">
          <w:rPr>
            <w:sz w:val="28"/>
            <w:szCs w:val="28"/>
          </w:rPr>
          <w:fldChar w:fldCharType="begin"/>
        </w:r>
        <w:r w:rsidRPr="00737358">
          <w:rPr>
            <w:sz w:val="28"/>
            <w:szCs w:val="28"/>
          </w:rPr>
          <w:instrText xml:space="preserve"> PAGE   \* MERGEFORMAT </w:instrText>
        </w:r>
        <w:r w:rsidRPr="00737358">
          <w:rPr>
            <w:sz w:val="28"/>
            <w:szCs w:val="28"/>
          </w:rPr>
          <w:fldChar w:fldCharType="separate"/>
        </w:r>
        <w:r w:rsidR="006661FA">
          <w:rPr>
            <w:noProof/>
            <w:sz w:val="28"/>
            <w:szCs w:val="28"/>
          </w:rPr>
          <w:t>2</w:t>
        </w:r>
        <w:r w:rsidRPr="00737358">
          <w:rPr>
            <w:noProof/>
            <w:sz w:val="28"/>
            <w:szCs w:val="28"/>
          </w:rPr>
          <w:fldChar w:fldCharType="end"/>
        </w:r>
      </w:p>
    </w:sdtContent>
  </w:sdt>
  <w:p w:rsidR="00737358" w:rsidRDefault="009D5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FE"/>
    <w:rsid w:val="000922A7"/>
    <w:rsid w:val="000E7601"/>
    <w:rsid w:val="00126AA8"/>
    <w:rsid w:val="001752A5"/>
    <w:rsid w:val="001758DC"/>
    <w:rsid w:val="00180B48"/>
    <w:rsid w:val="00196B60"/>
    <w:rsid w:val="001B48C5"/>
    <w:rsid w:val="00254560"/>
    <w:rsid w:val="002A1C45"/>
    <w:rsid w:val="002C21B8"/>
    <w:rsid w:val="002E6026"/>
    <w:rsid w:val="003734A7"/>
    <w:rsid w:val="003B3C49"/>
    <w:rsid w:val="00434398"/>
    <w:rsid w:val="004501FE"/>
    <w:rsid w:val="004B01C8"/>
    <w:rsid w:val="006104B9"/>
    <w:rsid w:val="00664CE3"/>
    <w:rsid w:val="006661FA"/>
    <w:rsid w:val="007371B2"/>
    <w:rsid w:val="0074610E"/>
    <w:rsid w:val="0079512B"/>
    <w:rsid w:val="00797A14"/>
    <w:rsid w:val="00810A59"/>
    <w:rsid w:val="00814B80"/>
    <w:rsid w:val="00991F7A"/>
    <w:rsid w:val="009A1713"/>
    <w:rsid w:val="009A7FF9"/>
    <w:rsid w:val="009D5862"/>
    <w:rsid w:val="009D7AA2"/>
    <w:rsid w:val="00B052D9"/>
    <w:rsid w:val="00BC337B"/>
    <w:rsid w:val="00BF3D75"/>
    <w:rsid w:val="00C0547D"/>
    <w:rsid w:val="00C421E6"/>
    <w:rsid w:val="00C86774"/>
    <w:rsid w:val="00C92040"/>
    <w:rsid w:val="00D60C3E"/>
    <w:rsid w:val="00DA2130"/>
    <w:rsid w:val="00E44EDD"/>
    <w:rsid w:val="00F009AD"/>
    <w:rsid w:val="00FB3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FE"/>
    <w:rPr>
      <w:rFonts w:eastAsia="Times New Roman" w:cs="Times New Roman"/>
      <w:sz w:val="24"/>
      <w:szCs w:val="24"/>
      <w:lang w:eastAsia="en-US"/>
    </w:rPr>
  </w:style>
  <w:style w:type="paragraph" w:styleId="Heading2">
    <w:name w:val="heading 2"/>
    <w:basedOn w:val="Normal"/>
    <w:link w:val="Heading2Char"/>
    <w:uiPriority w:val="9"/>
    <w:qFormat/>
    <w:rsid w:val="004501FE"/>
    <w:pPr>
      <w:spacing w:before="100" w:beforeAutospacing="1" w:after="100" w:afterAutospacing="1"/>
      <w:outlineLvl w:val="1"/>
    </w:pPr>
    <w:rPr>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1FE"/>
    <w:rPr>
      <w:rFonts w:eastAsia="Times New Roman" w:cs="Times New Roman"/>
      <w:b/>
      <w:bCs/>
      <w:sz w:val="36"/>
      <w:szCs w:val="36"/>
    </w:rPr>
  </w:style>
  <w:style w:type="paragraph" w:styleId="ListParagraph">
    <w:name w:val="List Paragraph"/>
    <w:basedOn w:val="Normal"/>
    <w:uiPriority w:val="99"/>
    <w:qFormat/>
    <w:rsid w:val="004501FE"/>
    <w:pPr>
      <w:ind w:left="720"/>
      <w:contextualSpacing/>
    </w:pPr>
  </w:style>
  <w:style w:type="paragraph" w:styleId="Header">
    <w:name w:val="header"/>
    <w:basedOn w:val="Normal"/>
    <w:link w:val="HeaderChar"/>
    <w:uiPriority w:val="99"/>
    <w:unhideWhenUsed/>
    <w:rsid w:val="004501FE"/>
    <w:pPr>
      <w:tabs>
        <w:tab w:val="center" w:pos="4680"/>
        <w:tab w:val="right" w:pos="9360"/>
      </w:tabs>
    </w:pPr>
  </w:style>
  <w:style w:type="character" w:customStyle="1" w:styleId="HeaderChar">
    <w:name w:val="Header Char"/>
    <w:basedOn w:val="DefaultParagraphFont"/>
    <w:link w:val="Header"/>
    <w:uiPriority w:val="99"/>
    <w:rsid w:val="004501FE"/>
    <w:rPr>
      <w:rFonts w:eastAsia="Times New Roman" w:cs="Times New Roman"/>
      <w:sz w:val="24"/>
      <w:szCs w:val="24"/>
      <w:lang w:eastAsia="en-US"/>
    </w:rPr>
  </w:style>
  <w:style w:type="character" w:styleId="Emphasis">
    <w:name w:val="Emphasis"/>
    <w:basedOn w:val="DefaultParagraphFont"/>
    <w:uiPriority w:val="20"/>
    <w:qFormat/>
    <w:rsid w:val="00180B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FE"/>
    <w:rPr>
      <w:rFonts w:eastAsia="Times New Roman" w:cs="Times New Roman"/>
      <w:sz w:val="24"/>
      <w:szCs w:val="24"/>
      <w:lang w:eastAsia="en-US"/>
    </w:rPr>
  </w:style>
  <w:style w:type="paragraph" w:styleId="Heading2">
    <w:name w:val="heading 2"/>
    <w:basedOn w:val="Normal"/>
    <w:link w:val="Heading2Char"/>
    <w:uiPriority w:val="9"/>
    <w:qFormat/>
    <w:rsid w:val="004501FE"/>
    <w:pPr>
      <w:spacing w:before="100" w:beforeAutospacing="1" w:after="100" w:afterAutospacing="1"/>
      <w:outlineLvl w:val="1"/>
    </w:pPr>
    <w:rPr>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1FE"/>
    <w:rPr>
      <w:rFonts w:eastAsia="Times New Roman" w:cs="Times New Roman"/>
      <w:b/>
      <w:bCs/>
      <w:sz w:val="36"/>
      <w:szCs w:val="36"/>
    </w:rPr>
  </w:style>
  <w:style w:type="paragraph" w:styleId="ListParagraph">
    <w:name w:val="List Paragraph"/>
    <w:basedOn w:val="Normal"/>
    <w:uiPriority w:val="99"/>
    <w:qFormat/>
    <w:rsid w:val="004501FE"/>
    <w:pPr>
      <w:ind w:left="720"/>
      <w:contextualSpacing/>
    </w:pPr>
  </w:style>
  <w:style w:type="paragraph" w:styleId="Header">
    <w:name w:val="header"/>
    <w:basedOn w:val="Normal"/>
    <w:link w:val="HeaderChar"/>
    <w:uiPriority w:val="99"/>
    <w:unhideWhenUsed/>
    <w:rsid w:val="004501FE"/>
    <w:pPr>
      <w:tabs>
        <w:tab w:val="center" w:pos="4680"/>
        <w:tab w:val="right" w:pos="9360"/>
      </w:tabs>
    </w:pPr>
  </w:style>
  <w:style w:type="character" w:customStyle="1" w:styleId="HeaderChar">
    <w:name w:val="Header Char"/>
    <w:basedOn w:val="DefaultParagraphFont"/>
    <w:link w:val="Header"/>
    <w:uiPriority w:val="99"/>
    <w:rsid w:val="004501FE"/>
    <w:rPr>
      <w:rFonts w:eastAsia="Times New Roman" w:cs="Times New Roman"/>
      <w:sz w:val="24"/>
      <w:szCs w:val="24"/>
      <w:lang w:eastAsia="en-US"/>
    </w:rPr>
  </w:style>
  <w:style w:type="character" w:styleId="Emphasis">
    <w:name w:val="Emphasis"/>
    <w:basedOn w:val="DefaultParagraphFont"/>
    <w:uiPriority w:val="20"/>
    <w:qFormat/>
    <w:rsid w:val="00180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5</cp:revision>
  <cp:lastPrinted>2021-02-18T09:39:00Z</cp:lastPrinted>
  <dcterms:created xsi:type="dcterms:W3CDTF">2021-02-23T06:23:00Z</dcterms:created>
  <dcterms:modified xsi:type="dcterms:W3CDTF">2021-02-23T09:47:00Z</dcterms:modified>
</cp:coreProperties>
</file>